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auto"/>
        <w:jc w:val="center"/>
        <w:rPr>
          <w:rFonts w:eastAsia="华文新魏"/>
          <w:b/>
          <w:bCs/>
          <w:sz w:val="144"/>
          <w:szCs w:val="24"/>
        </w:rPr>
      </w:pPr>
      <w:r>
        <w:rPr>
          <w:rFonts w:hint="eastAsia" w:ascii="宋体" w:hAnsi="宋体"/>
          <w:b/>
          <w:spacing w:val="40"/>
          <w:sz w:val="96"/>
          <w:szCs w:val="96"/>
          <w:lang w:eastAsia="zh-CN"/>
        </w:rPr>
        <w:t>特医食品</w:t>
      </w:r>
      <w:r>
        <w:rPr>
          <w:rFonts w:hint="eastAsia" w:ascii="宋体" w:hAnsi="宋体"/>
          <w:b/>
          <w:spacing w:val="40"/>
          <w:sz w:val="96"/>
          <w:szCs w:val="96"/>
        </w:rPr>
        <w:t>采购</w:t>
      </w:r>
      <w:r>
        <w:rPr>
          <w:rFonts w:hint="eastAsia" w:ascii="宋体" w:hAnsi="宋体"/>
          <w:b/>
          <w:spacing w:val="20"/>
          <w:sz w:val="96"/>
          <w:szCs w:val="96"/>
        </w:rPr>
        <w:t>文件</w:t>
      </w:r>
    </w:p>
    <w:p>
      <w:pPr>
        <w:jc w:val="left"/>
        <w:rPr>
          <w:sz w:val="24"/>
          <w:szCs w:val="24"/>
        </w:rPr>
      </w:pPr>
    </w:p>
    <w:p>
      <w:pPr>
        <w:rPr>
          <w:sz w:val="21"/>
          <w:szCs w:val="24"/>
        </w:rPr>
      </w:pPr>
    </w:p>
    <w:p/>
    <w:p/>
    <w:p>
      <w:pPr>
        <w:overflowPunct w:val="0"/>
        <w:spacing w:line="360" w:lineRule="auto"/>
        <w:ind w:left="3200" w:hanging="3200" w:hangingChars="1000"/>
        <w:rPr>
          <w:sz w:val="32"/>
        </w:rPr>
      </w:pPr>
    </w:p>
    <w:p>
      <w:pPr>
        <w:overflowPunct w:val="0"/>
        <w:spacing w:line="360" w:lineRule="auto"/>
        <w:ind w:left="3200" w:hanging="3200" w:hangingChars="1000"/>
        <w:rPr>
          <w:sz w:val="32"/>
        </w:rPr>
      </w:pPr>
    </w:p>
    <w:p>
      <w:pPr>
        <w:overflowPunct w:val="0"/>
        <w:spacing w:line="360" w:lineRule="auto"/>
        <w:ind w:left="3200" w:hanging="3200" w:hangingChars="1000"/>
        <w:rPr>
          <w:rFonts w:hint="eastAsia" w:eastAsiaTheme="minorEastAsia"/>
          <w:sz w:val="32"/>
          <w:lang w:eastAsia="zh-CN"/>
        </w:rPr>
      </w:pPr>
      <w:r>
        <w:rPr>
          <w:rFonts w:hint="eastAsia"/>
          <w:sz w:val="32"/>
        </w:rPr>
        <w:t xml:space="preserve"> </w:t>
      </w:r>
      <w:r>
        <w:rPr>
          <w:rFonts w:hint="eastAsia"/>
          <w:sz w:val="32"/>
          <w:lang w:val="en-US" w:eastAsia="zh-CN"/>
        </w:rPr>
        <w:t xml:space="preserve">         </w:t>
      </w:r>
      <w:r>
        <w:rPr>
          <w:rFonts w:hint="eastAsia"/>
          <w:sz w:val="32"/>
        </w:rPr>
        <w:t>采购项目：</w:t>
      </w:r>
      <w:r>
        <w:rPr>
          <w:rFonts w:hint="eastAsia"/>
          <w:sz w:val="32"/>
          <w:lang w:eastAsia="zh-CN"/>
        </w:rPr>
        <w:t>科技城医院特殊医疗食品询价采购</w:t>
      </w:r>
    </w:p>
    <w:p>
      <w:pPr>
        <w:overflowPunct w:val="0"/>
        <w:spacing w:line="360" w:lineRule="auto"/>
        <w:ind w:firstLine="1584" w:firstLineChars="495"/>
        <w:rPr>
          <w:rFonts w:hint="eastAsia" w:eastAsiaTheme="minorEastAsia"/>
          <w:sz w:val="32"/>
          <w:lang w:eastAsia="zh-CN"/>
        </w:rPr>
      </w:pPr>
      <w:r>
        <w:rPr>
          <w:rFonts w:hint="eastAsia"/>
          <w:sz w:val="32"/>
        </w:rPr>
        <w:t>采购单位：苏州</w:t>
      </w:r>
      <w:r>
        <w:rPr>
          <w:rFonts w:hint="eastAsia"/>
          <w:sz w:val="32"/>
          <w:lang w:eastAsia="zh-CN"/>
        </w:rPr>
        <w:t>高新区科技城医院</w:t>
      </w:r>
    </w:p>
    <w:p>
      <w:pPr>
        <w:spacing w:beforeLines="50" w:line="420" w:lineRule="exact"/>
        <w:ind w:right="-159" w:firstLine="1600" w:firstLineChars="500"/>
        <w:rPr>
          <w:sz w:val="32"/>
        </w:rPr>
      </w:pPr>
    </w:p>
    <w:p>
      <w:pPr>
        <w:rPr>
          <w:szCs w:val="21"/>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r>
        <w:rPr>
          <w:rFonts w:hint="eastAsia"/>
          <w:sz w:val="32"/>
        </w:rPr>
        <w:t>二〇一</w:t>
      </w:r>
      <w:r>
        <w:rPr>
          <w:rFonts w:hint="eastAsia"/>
          <w:sz w:val="32"/>
          <w:lang w:eastAsia="zh-CN"/>
        </w:rPr>
        <w:t>九</w:t>
      </w:r>
      <w:r>
        <w:rPr>
          <w:rFonts w:hint="eastAsia"/>
          <w:sz w:val="32"/>
        </w:rPr>
        <w:t>年</w:t>
      </w:r>
      <w:r>
        <w:rPr>
          <w:rFonts w:hint="eastAsia"/>
          <w:sz w:val="32"/>
          <w:lang w:val="en-US" w:eastAsia="zh-CN"/>
        </w:rPr>
        <w:t>11</w:t>
      </w:r>
      <w:r>
        <w:rPr>
          <w:rFonts w:hint="eastAsia"/>
          <w:sz w:val="32"/>
        </w:rPr>
        <w:t>月</w:t>
      </w:r>
    </w:p>
    <w:p>
      <w:pPr>
        <w:jc w:val="center"/>
        <w:rPr>
          <w:b/>
          <w:bCs/>
          <w:sz w:val="32"/>
          <w:szCs w:val="32"/>
        </w:rPr>
        <w:sectPr>
          <w:footerReference r:id="rId3" w:type="default"/>
          <w:pgSz w:w="11906" w:h="16838"/>
          <w:pgMar w:top="1440" w:right="1080" w:bottom="1440" w:left="1080" w:header="851" w:footer="992" w:gutter="0"/>
          <w:cols w:space="425" w:num="1"/>
          <w:docGrid w:type="lines" w:linePitch="312" w:charSpace="0"/>
        </w:sectPr>
      </w:pPr>
    </w:p>
    <w:p>
      <w:pPr>
        <w:jc w:val="center"/>
        <w:rPr>
          <w:rFonts w:hint="eastAsia"/>
          <w:b/>
          <w:bCs/>
          <w:sz w:val="32"/>
          <w:szCs w:val="32"/>
          <w:lang w:eastAsia="zh-CN"/>
        </w:rPr>
      </w:pPr>
      <w:r>
        <w:rPr>
          <w:rFonts w:hint="eastAsia"/>
          <w:b/>
          <w:bCs/>
          <w:sz w:val="32"/>
          <w:szCs w:val="32"/>
          <w:lang w:eastAsia="zh-CN"/>
        </w:rPr>
        <w:t>科技城医院特殊医疗食品询价采购公告</w:t>
      </w:r>
    </w:p>
    <w:p>
      <w:pPr>
        <w:spacing w:line="360" w:lineRule="auto"/>
      </w:pPr>
      <w:r>
        <w:rPr>
          <w:rFonts w:hint="eastAsia"/>
          <w:b/>
          <w:bCs/>
        </w:rPr>
        <w:t>一、采购方式：</w:t>
      </w:r>
    </w:p>
    <w:p>
      <w:pPr>
        <w:numPr>
          <w:ilvl w:val="0"/>
          <w:numId w:val="0"/>
        </w:numPr>
        <w:spacing w:line="360" w:lineRule="auto"/>
      </w:pPr>
      <w:r>
        <w:rPr>
          <w:rFonts w:hint="eastAsia"/>
          <w:b/>
          <w:bCs/>
          <w:lang w:eastAsia="zh-CN"/>
        </w:rPr>
        <w:t>二、</w:t>
      </w:r>
      <w:r>
        <w:rPr>
          <w:rFonts w:hint="eastAsia"/>
          <w:b/>
          <w:bCs/>
        </w:rPr>
        <w:t>采购项目：</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20"/>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0" w:type="dxa"/>
            <w:tcBorders>
              <w:top w:val="single" w:color="auto" w:sz="4" w:space="0"/>
              <w:bottom w:val="single" w:color="auto" w:sz="4" w:space="0"/>
              <w:right w:val="single" w:color="auto" w:sz="4" w:space="0"/>
            </w:tcBorders>
            <w:noWrap w:val="0"/>
            <w:vAlign w:val="top"/>
          </w:tcPr>
          <w:p>
            <w:pPr>
              <w:jc w:val="center"/>
              <w:rPr>
                <w:rFonts w:hint="eastAsia"/>
                <w:b/>
              </w:rPr>
            </w:pPr>
            <w:r>
              <w:rPr>
                <w:rFonts w:hint="eastAsia"/>
                <w:b/>
              </w:rPr>
              <w:t>主要功能</w:t>
            </w:r>
          </w:p>
        </w:tc>
        <w:tc>
          <w:tcPr>
            <w:tcW w:w="2602" w:type="dxa"/>
            <w:tcBorders>
              <w:left w:val="single" w:color="auto" w:sz="4" w:space="0"/>
            </w:tcBorders>
            <w:noWrap w:val="0"/>
            <w:vAlign w:val="top"/>
          </w:tcPr>
          <w:p>
            <w:pPr>
              <w:jc w:val="center"/>
              <w:rPr>
                <w:rFonts w:hint="eastAsia" w:eastAsia="宋体"/>
                <w:b/>
                <w:lang w:eastAsia="zh-CN"/>
              </w:rPr>
            </w:pPr>
            <w:r>
              <w:rPr>
                <w:rFonts w:hint="eastAsia"/>
                <w:b/>
              </w:rPr>
              <w:t>剂型</w:t>
            </w:r>
            <w:r>
              <w:rPr>
                <w:rFonts w:hint="eastAsia"/>
                <w:b/>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3" w:hRule="atLeast"/>
        </w:trPr>
        <w:tc>
          <w:tcPr>
            <w:tcW w:w="5920" w:type="dxa"/>
            <w:tcBorders>
              <w:top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ascii="宋体" w:hAnsi="宋体" w:eastAsia="宋体" w:cs="宋体"/>
                <w:b w:val="0"/>
                <w:i w:val="0"/>
                <w:caps w:val="0"/>
                <w:color w:val="666666"/>
                <w:spacing w:val="0"/>
                <w:sz w:val="24"/>
                <w:szCs w:val="24"/>
              </w:rPr>
              <w:t>1</w:t>
            </w:r>
            <w:r>
              <w:rPr>
                <w:rFonts w:hint="eastAsia"/>
                <w:sz w:val="24"/>
                <w:szCs w:val="24"/>
                <w:lang w:val="en-US" w:eastAsia="zh-CN"/>
              </w:rPr>
              <w:t> 含镁、磷的等电解质适合患者各种原因腹泻或者术前禁食需要补充电解质，经口补充电解质较静脉补液给病人带来的应激反应较轻</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t>2含糖量低于</w:t>
            </w:r>
            <w:r>
              <w:rPr>
                <w:rFonts w:hint="default"/>
                <w:sz w:val="24"/>
                <w:szCs w:val="24"/>
                <w:lang w:val="en-US" w:eastAsia="zh-CN"/>
              </w:rPr>
              <w:t>3% </w:t>
            </w:r>
            <w:r>
              <w:rPr>
                <w:rFonts w:hint="eastAsia"/>
                <w:sz w:val="24"/>
                <w:szCs w:val="24"/>
                <w:lang w:val="en-US" w:eastAsia="zh-CN"/>
              </w:rPr>
              <w:t>适用于糖尿病患者术前经口补充水和电解质</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pPr>
            <w:r>
              <w:rPr>
                <w:rFonts w:hint="eastAsia"/>
                <w:sz w:val="24"/>
                <w:szCs w:val="24"/>
                <w:lang w:val="en-US" w:eastAsia="zh-CN"/>
              </w:rPr>
              <w:t>3 适应于</w:t>
            </w:r>
            <w:r>
              <w:rPr>
                <w:rFonts w:hint="default"/>
                <w:sz w:val="24"/>
                <w:szCs w:val="24"/>
                <w:lang w:val="en-US" w:eastAsia="zh-CN"/>
              </w:rPr>
              <w:t>10</w:t>
            </w:r>
            <w:r>
              <w:rPr>
                <w:rFonts w:hint="eastAsia"/>
                <w:sz w:val="24"/>
                <w:szCs w:val="24"/>
                <w:lang w:val="en-US" w:eastAsia="zh-CN"/>
              </w:rPr>
              <w:t>岁以上的腹泻人群额外增加钠，氯等电解质</w:t>
            </w:r>
          </w:p>
        </w:tc>
        <w:tc>
          <w:tcPr>
            <w:tcW w:w="2602" w:type="dxa"/>
            <w:noWrap w:val="0"/>
            <w:vAlign w:val="top"/>
          </w:tcPr>
          <w:p>
            <w:pPr>
              <w:rPr>
                <w:rFonts w:hint="eastAsia" w:eastAsia="宋体"/>
                <w:lang w:val="en-US" w:eastAsia="zh-CN"/>
              </w:rPr>
            </w:pPr>
            <w:r>
              <w:rPr>
                <w:rFonts w:hint="eastAsia"/>
                <w:lang w:val="en-US" w:eastAsia="zh-CN"/>
              </w:rPr>
              <w:t>不限</w:t>
            </w:r>
          </w:p>
        </w:tc>
      </w:tr>
    </w:tbl>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rPr>
          <w:rFonts w:hint="eastAsia"/>
          <w:sz w:val="24"/>
          <w:szCs w:val="24"/>
          <w:lang w:val="en-US" w:eastAsia="zh-CN"/>
        </w:rPr>
      </w:pPr>
      <w:r>
        <w:rPr>
          <w:rFonts w:hint="eastAsia"/>
          <w:sz w:val="24"/>
          <w:szCs w:val="24"/>
          <w:lang w:val="en-US" w:eastAsia="zh-CN"/>
        </w:rPr>
        <w:t>投标条件：</w:t>
      </w:r>
    </w:p>
    <w:p>
      <w:pPr>
        <w:pStyle w:val="5"/>
        <w:spacing w:after="0" w:line="370" w:lineRule="exact"/>
        <w:ind w:left="0" w:leftChars="0" w:firstLine="480" w:firstLineChars="200"/>
        <w:rPr>
          <w:rFonts w:hint="eastAsia"/>
          <w:sz w:val="24"/>
          <w:szCs w:val="22"/>
          <w:lang w:val="en-US" w:eastAsia="zh-CN"/>
        </w:rPr>
      </w:pPr>
      <w:r>
        <w:rPr>
          <w:rFonts w:hint="eastAsia"/>
          <w:sz w:val="24"/>
          <w:szCs w:val="22"/>
          <w:lang w:val="en-US" w:eastAsia="zh-CN"/>
        </w:rPr>
        <w:t>（1）符合功能要求</w:t>
      </w:r>
    </w:p>
    <w:p>
      <w:pPr>
        <w:pStyle w:val="5"/>
        <w:spacing w:after="0" w:line="370" w:lineRule="exact"/>
        <w:ind w:left="0" w:leftChars="0" w:firstLine="480" w:firstLineChars="200"/>
        <w:rPr>
          <w:rFonts w:hint="eastAsia"/>
          <w:sz w:val="24"/>
          <w:szCs w:val="22"/>
          <w:lang w:val="en-US" w:eastAsia="zh-CN"/>
        </w:rPr>
      </w:pPr>
      <w:r>
        <w:rPr>
          <w:rFonts w:hint="eastAsia"/>
          <w:sz w:val="24"/>
          <w:szCs w:val="22"/>
          <w:lang w:val="en-US" w:eastAsia="zh-CN"/>
        </w:rPr>
        <w:t>（2）口服补充电解质，包装需合理，便于临床使用</w:t>
      </w:r>
    </w:p>
    <w:p>
      <w:pPr>
        <w:pStyle w:val="5"/>
        <w:spacing w:after="0" w:line="370" w:lineRule="exact"/>
        <w:ind w:left="0" w:leftChars="0" w:firstLine="480" w:firstLineChars="200"/>
        <w:rPr>
          <w:rFonts w:hint="eastAsia"/>
          <w:sz w:val="24"/>
          <w:szCs w:val="22"/>
          <w:lang w:val="en-US" w:eastAsia="zh-CN"/>
        </w:rPr>
      </w:pPr>
      <w:r>
        <w:rPr>
          <w:rFonts w:hint="eastAsia"/>
          <w:sz w:val="24"/>
          <w:szCs w:val="22"/>
          <w:lang w:val="en-US" w:eastAsia="zh-CN"/>
        </w:rPr>
        <w:t>（3） 产品生产厂家具有国家食药监局最新标准的特医食品生产许可证或注册受理优先，产品临床使用经验更长优先；</w:t>
      </w:r>
    </w:p>
    <w:p>
      <w:pPr>
        <w:numPr>
          <w:ilvl w:val="0"/>
          <w:numId w:val="0"/>
        </w:numPr>
        <w:spacing w:line="360" w:lineRule="auto"/>
      </w:pPr>
      <w:r>
        <w:rPr>
          <w:rFonts w:hint="eastAsia"/>
          <w:b/>
          <w:bCs/>
          <w:lang w:eastAsia="zh-CN"/>
        </w:rPr>
        <w:t>三、</w:t>
      </w:r>
      <w:r>
        <w:rPr>
          <w:rFonts w:hint="eastAsia"/>
          <w:b/>
          <w:bCs/>
        </w:rPr>
        <w:t>项目地点：</w:t>
      </w:r>
      <w:r>
        <w:rPr>
          <w:rFonts w:hint="eastAsia"/>
          <w:b/>
          <w:bCs/>
          <w:lang w:eastAsia="zh-CN"/>
        </w:rPr>
        <w:t>苏州科技城医院</w:t>
      </w:r>
    </w:p>
    <w:p>
      <w:pPr>
        <w:spacing w:line="360" w:lineRule="auto"/>
        <w:rPr>
          <w:szCs w:val="21"/>
        </w:rPr>
      </w:pPr>
      <w:r>
        <w:rPr>
          <w:rFonts w:hint="eastAsia"/>
          <w:b/>
          <w:bCs/>
          <w:szCs w:val="21"/>
          <w:lang w:eastAsia="zh-CN"/>
        </w:rPr>
        <w:t>四</w:t>
      </w:r>
      <w:r>
        <w:rPr>
          <w:rFonts w:hint="eastAsia"/>
          <w:b/>
          <w:bCs/>
          <w:szCs w:val="21"/>
        </w:rPr>
        <w:t>、合同有效期：</w:t>
      </w:r>
      <w:r>
        <w:rPr>
          <w:rFonts w:hint="eastAsia"/>
          <w:szCs w:val="21"/>
        </w:rPr>
        <w:t>两年</w:t>
      </w:r>
    </w:p>
    <w:p>
      <w:pPr>
        <w:spacing w:line="360" w:lineRule="auto"/>
        <w:rPr>
          <w:b/>
          <w:bCs/>
        </w:rPr>
      </w:pPr>
      <w:r>
        <w:rPr>
          <w:rFonts w:hint="eastAsia"/>
          <w:b/>
          <w:bCs/>
          <w:lang w:eastAsia="zh-CN"/>
        </w:rPr>
        <w:t>五</w:t>
      </w:r>
      <w:r>
        <w:rPr>
          <w:rFonts w:hint="eastAsia"/>
          <w:b/>
          <w:bCs/>
        </w:rPr>
        <w:t>、最高采购限价：</w:t>
      </w:r>
      <w:r>
        <w:rPr>
          <w:rFonts w:hint="eastAsia"/>
          <w:b/>
          <w:bCs/>
          <w:lang w:eastAsia="zh-CN"/>
        </w:rPr>
        <w:t>按实际采购量</w:t>
      </w:r>
      <w:r>
        <w:rPr>
          <w:rFonts w:hint="eastAsia"/>
          <w:b/>
          <w:bCs/>
          <w:lang w:val="en-US" w:eastAsia="zh-CN"/>
        </w:rPr>
        <w:t xml:space="preserve">       </w:t>
      </w:r>
      <w:r>
        <w:rPr>
          <w:rFonts w:hint="eastAsia"/>
        </w:rPr>
        <w:t>（大写：</w:t>
      </w:r>
      <w:r>
        <w:rPr>
          <w:rFonts w:hint="eastAsia"/>
          <w:lang w:val="en-US" w:eastAsia="zh-CN"/>
        </w:rPr>
        <w:t xml:space="preserve">       </w:t>
      </w:r>
      <w:r>
        <w:rPr>
          <w:rFonts w:hint="eastAsia"/>
        </w:rPr>
        <w:t>）</w:t>
      </w:r>
    </w:p>
    <w:p>
      <w:pPr>
        <w:spacing w:line="360" w:lineRule="auto"/>
        <w:rPr>
          <w:rFonts w:hint="eastAsia" w:ascii="宋体" w:hAnsi="宋体" w:cs="宋体"/>
          <w:kern w:val="0"/>
          <w:szCs w:val="21"/>
        </w:rPr>
      </w:pPr>
      <w:r>
        <w:rPr>
          <w:rFonts w:hint="eastAsia"/>
          <w:b/>
          <w:bCs/>
          <w:lang w:eastAsia="zh-CN"/>
        </w:rPr>
        <w:t>六</w:t>
      </w:r>
      <w:r>
        <w:rPr>
          <w:rFonts w:hint="eastAsia"/>
          <w:b/>
          <w:bCs/>
        </w:rPr>
        <w:t>、付款方式：</w:t>
      </w:r>
      <w:r>
        <w:rPr>
          <w:rFonts w:hint="eastAsia" w:ascii="宋体" w:hAnsi="宋体" w:cs="宋体"/>
          <w:kern w:val="0"/>
          <w:szCs w:val="21"/>
        </w:rPr>
        <w:t>采购方按照供应方提供的有效专用发票</w:t>
      </w:r>
      <w:r>
        <w:rPr>
          <w:rFonts w:hint="eastAsia" w:ascii="宋体" w:hAnsi="宋体" w:cs="宋体"/>
          <w:kern w:val="0"/>
          <w:szCs w:val="21"/>
          <w:lang w:eastAsia="zh-CN"/>
        </w:rPr>
        <w:t>隔月</w:t>
      </w:r>
      <w:r>
        <w:rPr>
          <w:rFonts w:hint="eastAsia" w:ascii="宋体" w:hAnsi="宋体" w:cs="宋体"/>
          <w:kern w:val="0"/>
          <w:szCs w:val="21"/>
        </w:rPr>
        <w:t>支付。</w:t>
      </w:r>
    </w:p>
    <w:p>
      <w:pPr>
        <w:spacing w:line="360" w:lineRule="auto"/>
        <w:rPr>
          <w:b/>
          <w:bCs/>
        </w:rPr>
      </w:pPr>
      <w:r>
        <w:rPr>
          <w:rFonts w:hint="eastAsia"/>
          <w:b/>
          <w:bCs/>
          <w:lang w:eastAsia="zh-CN"/>
        </w:rPr>
        <w:t>七</w:t>
      </w:r>
      <w:r>
        <w:rPr>
          <w:rFonts w:hint="eastAsia"/>
          <w:b/>
          <w:bCs/>
        </w:rPr>
        <w:t>、验收</w:t>
      </w:r>
    </w:p>
    <w:p>
      <w:pPr>
        <w:spacing w:line="360" w:lineRule="auto"/>
        <w:ind w:firstLine="420"/>
      </w:pPr>
      <w:r>
        <w:rPr>
          <w:rFonts w:hint="eastAsia"/>
          <w:lang w:eastAsia="zh-CN"/>
        </w:rPr>
        <w:t>（一）</w:t>
      </w:r>
      <w:r>
        <w:rPr>
          <w:rFonts w:hint="eastAsia"/>
        </w:rPr>
        <w:t>验收的依据和标准：以</w:t>
      </w:r>
      <w:r>
        <w:rPr>
          <w:rFonts w:hint="eastAsia"/>
          <w:lang w:eastAsia="zh-CN"/>
        </w:rPr>
        <w:t>国家规定的食品验收</w:t>
      </w:r>
      <w:r>
        <w:rPr>
          <w:rFonts w:hint="eastAsia"/>
        </w:rPr>
        <w:t>标准。</w:t>
      </w:r>
    </w:p>
    <w:p>
      <w:pPr>
        <w:spacing w:line="360" w:lineRule="auto"/>
        <w:ind w:firstLine="420"/>
        <w:rPr>
          <w:b/>
          <w:bCs/>
        </w:rPr>
      </w:pPr>
      <w:r>
        <w:rPr>
          <w:rFonts w:hint="eastAsia"/>
          <w:lang w:eastAsia="zh-CN"/>
        </w:rPr>
        <w:t>（二）</w:t>
      </w:r>
      <w:r>
        <w:rPr>
          <w:rFonts w:hint="eastAsia"/>
        </w:rPr>
        <w:t>供应单位</w:t>
      </w:r>
      <w:r>
        <w:rPr>
          <w:rFonts w:hint="eastAsia"/>
          <w:lang w:eastAsia="zh-CN"/>
        </w:rPr>
        <w:t>提供出库单并加盖公章送货至医院指定库房，</w:t>
      </w:r>
      <w:r>
        <w:rPr>
          <w:rFonts w:hint="eastAsia"/>
        </w:rPr>
        <w:t>现场验收合格</w:t>
      </w:r>
      <w:r>
        <w:rPr>
          <w:rFonts w:hint="eastAsia"/>
          <w:lang w:eastAsia="zh-CN"/>
        </w:rPr>
        <w:t>收取回执</w:t>
      </w:r>
      <w:r>
        <w:rPr>
          <w:rFonts w:hint="eastAsia"/>
        </w:rPr>
        <w:t>。</w:t>
      </w:r>
    </w:p>
    <w:p>
      <w:pPr>
        <w:spacing w:line="360" w:lineRule="auto"/>
        <w:rPr>
          <w:b/>
          <w:bCs/>
        </w:rPr>
      </w:pPr>
      <w:r>
        <w:rPr>
          <w:rFonts w:hint="eastAsia"/>
          <w:b/>
          <w:bCs/>
          <w:lang w:eastAsia="zh-CN"/>
        </w:rPr>
        <w:t>十</w:t>
      </w:r>
      <w:r>
        <w:rPr>
          <w:rFonts w:hint="eastAsia"/>
          <w:b/>
          <w:bCs/>
        </w:rPr>
        <w:t>、 谈判响应方的资格条件：</w:t>
      </w:r>
    </w:p>
    <w:p>
      <w:pPr>
        <w:spacing w:line="360" w:lineRule="auto"/>
        <w:ind w:firstLine="420"/>
      </w:pPr>
      <w:r>
        <w:rPr>
          <w:rFonts w:hint="eastAsia"/>
          <w:lang w:eastAsia="zh-CN"/>
        </w:rPr>
        <w:t>（一）</w:t>
      </w:r>
      <w:r>
        <w:rPr>
          <w:rFonts w:hint="eastAsia"/>
        </w:rPr>
        <w:t xml:space="preserve"> 符合《中华人民共和国政府采购法》第二十二条规定：</w:t>
      </w:r>
    </w:p>
    <w:p>
      <w:pPr>
        <w:spacing w:line="360" w:lineRule="auto"/>
      </w:pPr>
      <w:r>
        <w:rPr>
          <w:rFonts w:hint="eastAsia"/>
        </w:rPr>
        <w:tab/>
      </w:r>
      <w:r>
        <w:rPr>
          <w:rFonts w:hint="eastAsia"/>
        </w:rPr>
        <w:t xml:space="preserve"> </w:t>
      </w:r>
      <w:r>
        <w:rPr>
          <w:rFonts w:hint="eastAsia"/>
          <w:lang w:val="en-US" w:eastAsia="zh-CN"/>
        </w:rPr>
        <w:t>1、</w:t>
      </w:r>
      <w:r>
        <w:rPr>
          <w:rFonts w:hint="eastAsia"/>
        </w:rPr>
        <w:t>具有独立承担民事责任的能力；</w:t>
      </w:r>
    </w:p>
    <w:p>
      <w:pPr>
        <w:spacing w:line="360" w:lineRule="auto"/>
      </w:pPr>
      <w:r>
        <w:rPr>
          <w:rFonts w:hint="eastAsia"/>
        </w:rPr>
        <w:tab/>
      </w:r>
      <w:r>
        <w:rPr>
          <w:rFonts w:hint="eastAsia"/>
        </w:rPr>
        <w:t xml:space="preserve"> </w:t>
      </w:r>
      <w:r>
        <w:rPr>
          <w:rFonts w:hint="eastAsia"/>
          <w:lang w:val="en-US" w:eastAsia="zh-CN"/>
        </w:rPr>
        <w:t>2、</w:t>
      </w:r>
      <w:r>
        <w:rPr>
          <w:rFonts w:hint="eastAsia"/>
        </w:rPr>
        <w:t>具有良好的商业信誉和健全的财务会计制度；</w:t>
      </w:r>
    </w:p>
    <w:p>
      <w:pPr>
        <w:spacing w:line="360" w:lineRule="auto"/>
      </w:pPr>
      <w:r>
        <w:rPr>
          <w:rFonts w:hint="eastAsia"/>
        </w:rPr>
        <w:tab/>
      </w:r>
      <w:r>
        <w:rPr>
          <w:rFonts w:hint="eastAsia"/>
          <w:lang w:val="en-US" w:eastAsia="zh-CN"/>
        </w:rPr>
        <w:t xml:space="preserve"> 3</w:t>
      </w:r>
      <w:r>
        <w:rPr>
          <w:rFonts w:hint="eastAsia"/>
        </w:rPr>
        <w:t>、具有履行合同所必需的设备和专业技术能力；</w:t>
      </w:r>
    </w:p>
    <w:p>
      <w:pPr>
        <w:spacing w:line="360" w:lineRule="auto"/>
      </w:pPr>
      <w:r>
        <w:rPr>
          <w:rFonts w:hint="eastAsia"/>
        </w:rPr>
        <w:tab/>
      </w:r>
      <w:r>
        <w:rPr>
          <w:rFonts w:hint="eastAsia"/>
        </w:rPr>
        <w:t xml:space="preserve"> </w:t>
      </w:r>
      <w:r>
        <w:rPr>
          <w:rFonts w:hint="eastAsia"/>
          <w:lang w:val="en-US" w:eastAsia="zh-CN"/>
        </w:rPr>
        <w:t>4</w:t>
      </w:r>
      <w:r>
        <w:rPr>
          <w:rFonts w:hint="eastAsia"/>
        </w:rPr>
        <w:t>、有依法缴纳税收和社会保障资金的良好记录；</w:t>
      </w:r>
    </w:p>
    <w:p>
      <w:pPr>
        <w:spacing w:line="360" w:lineRule="auto"/>
      </w:pPr>
      <w:r>
        <w:rPr>
          <w:rFonts w:hint="eastAsia"/>
        </w:rPr>
        <w:tab/>
      </w:r>
      <w:r>
        <w:rPr>
          <w:rFonts w:hint="eastAsia"/>
        </w:rPr>
        <w:t xml:space="preserve"> </w:t>
      </w:r>
      <w:r>
        <w:rPr>
          <w:rFonts w:hint="eastAsia"/>
          <w:lang w:val="en-US" w:eastAsia="zh-CN"/>
        </w:rPr>
        <w:t>5</w:t>
      </w:r>
      <w:r>
        <w:rPr>
          <w:rFonts w:hint="eastAsia"/>
        </w:rPr>
        <w:t>、参加采购活动前三年内，在经营活动中没有重大违法记录；</w:t>
      </w:r>
    </w:p>
    <w:p>
      <w:pPr>
        <w:spacing w:line="360" w:lineRule="auto"/>
      </w:pPr>
      <w:r>
        <w:rPr>
          <w:rFonts w:hint="eastAsia"/>
        </w:rPr>
        <w:tab/>
      </w:r>
      <w:r>
        <w:rPr>
          <w:rFonts w:hint="eastAsia"/>
        </w:rPr>
        <w:t xml:space="preserve"> </w:t>
      </w:r>
      <w:r>
        <w:rPr>
          <w:rFonts w:hint="eastAsia"/>
          <w:lang w:val="en-US" w:eastAsia="zh-CN"/>
        </w:rPr>
        <w:t>6</w:t>
      </w:r>
      <w:r>
        <w:rPr>
          <w:rFonts w:hint="eastAsia"/>
        </w:rPr>
        <w:t>、法律、行政法规规定的其他条件。</w:t>
      </w:r>
    </w:p>
    <w:p>
      <w:pPr>
        <w:numPr>
          <w:ilvl w:val="0"/>
          <w:numId w:val="0"/>
        </w:numPr>
        <w:spacing w:line="360" w:lineRule="auto"/>
        <w:ind w:firstLine="420" w:firstLineChars="200"/>
      </w:pPr>
      <w:r>
        <w:rPr>
          <w:rFonts w:hint="eastAsia"/>
          <w:lang w:eastAsia="zh-CN"/>
        </w:rPr>
        <w:t>（一）</w:t>
      </w:r>
      <w:r>
        <w:rPr>
          <w:rFonts w:hint="eastAsia"/>
        </w:rPr>
        <w:t>本项目采购内容应在谈判响应人营业执照规定的经营范围之内；</w:t>
      </w:r>
    </w:p>
    <w:p>
      <w:pPr>
        <w:numPr>
          <w:ilvl w:val="0"/>
          <w:numId w:val="0"/>
        </w:numPr>
        <w:spacing w:line="360" w:lineRule="auto"/>
        <w:ind w:firstLine="420" w:firstLineChars="200"/>
      </w:pPr>
      <w:r>
        <w:rPr>
          <w:rFonts w:hint="eastAsia"/>
          <w:lang w:eastAsia="zh-CN"/>
        </w:rPr>
        <w:t>（二）</w:t>
      </w:r>
      <w:r>
        <w:rPr>
          <w:rFonts w:hint="eastAsia"/>
        </w:rPr>
        <w:t>相关管理部门核发的许可证；</w:t>
      </w:r>
    </w:p>
    <w:p>
      <w:pPr>
        <w:spacing w:line="360" w:lineRule="auto"/>
        <w:ind w:firstLine="420"/>
      </w:pPr>
      <w:r>
        <w:rPr>
          <w:rFonts w:hint="eastAsia"/>
          <w:lang w:eastAsia="zh-CN"/>
        </w:rPr>
        <w:t>（三）</w:t>
      </w:r>
      <w:r>
        <w:rPr>
          <w:rFonts w:hint="eastAsia"/>
        </w:rPr>
        <w:t>本次</w:t>
      </w:r>
      <w:r>
        <w:rPr>
          <w:rFonts w:hint="eastAsia"/>
          <w:lang w:eastAsia="zh-CN"/>
        </w:rPr>
        <w:t>招标</w:t>
      </w:r>
      <w:r>
        <w:rPr>
          <w:rFonts w:hint="eastAsia"/>
        </w:rPr>
        <w:t xml:space="preserve">不接受联合体形式的报价。 </w:t>
      </w:r>
    </w:p>
    <w:p>
      <w:pPr>
        <w:spacing w:line="360" w:lineRule="auto"/>
        <w:rPr>
          <w:b/>
          <w:bCs/>
        </w:rPr>
      </w:pPr>
      <w:r>
        <w:rPr>
          <w:rFonts w:hint="eastAsia"/>
          <w:b/>
          <w:bCs/>
        </w:rPr>
        <w:t>十</w:t>
      </w:r>
      <w:r>
        <w:rPr>
          <w:rFonts w:hint="eastAsia"/>
          <w:b/>
          <w:bCs/>
          <w:lang w:eastAsia="zh-CN"/>
        </w:rPr>
        <w:t>一</w:t>
      </w:r>
      <w:r>
        <w:rPr>
          <w:rFonts w:hint="eastAsia"/>
          <w:b/>
          <w:bCs/>
        </w:rPr>
        <w:t>、参加谈判报名及领取谈判采购文件时间：</w:t>
      </w:r>
    </w:p>
    <w:p>
      <w:pPr>
        <w:spacing w:line="360" w:lineRule="auto"/>
        <w:ind w:firstLine="420" w:firstLineChars="200"/>
        <w:rPr>
          <w:rFonts w:hint="eastAsia" w:eastAsiaTheme="minorEastAsia"/>
          <w:lang w:eastAsia="zh-CN"/>
        </w:rPr>
      </w:pPr>
      <w:r>
        <w:rPr>
          <w:rFonts w:hint="eastAsia"/>
          <w:lang w:eastAsia="zh-CN"/>
        </w:rPr>
        <w:t>（一）报名截止</w:t>
      </w:r>
      <w:r>
        <w:rPr>
          <w:rFonts w:hint="eastAsia"/>
        </w:rPr>
        <w:t>时间：201</w:t>
      </w:r>
      <w:r>
        <w:rPr>
          <w:rFonts w:hint="eastAsia"/>
          <w:lang w:val="en-US" w:eastAsia="zh-CN"/>
        </w:rPr>
        <w:t xml:space="preserve">9 </w:t>
      </w:r>
      <w:r>
        <w:rPr>
          <w:rFonts w:hint="eastAsia"/>
        </w:rPr>
        <w:t>年</w:t>
      </w:r>
      <w:r>
        <w:rPr>
          <w:rFonts w:hint="eastAsia"/>
          <w:lang w:val="en-US" w:eastAsia="zh-CN"/>
        </w:rPr>
        <w:t xml:space="preserve">  11</w:t>
      </w:r>
      <w:r>
        <w:rPr>
          <w:rFonts w:hint="eastAsia"/>
        </w:rPr>
        <w:t>月</w:t>
      </w:r>
      <w:r>
        <w:rPr>
          <w:rFonts w:hint="eastAsia"/>
          <w:lang w:val="en-US" w:eastAsia="zh-CN"/>
        </w:rPr>
        <w:t xml:space="preserve">  7 </w:t>
      </w:r>
      <w:r>
        <w:rPr>
          <w:rFonts w:hint="eastAsia"/>
        </w:rPr>
        <w:t>日17：00</w:t>
      </w:r>
      <w:r>
        <w:rPr>
          <w:rFonts w:hint="eastAsia"/>
          <w:lang w:eastAsia="zh-CN"/>
        </w:rPr>
        <w:t>。</w:t>
      </w:r>
    </w:p>
    <w:p>
      <w:pPr>
        <w:spacing w:line="360" w:lineRule="auto"/>
        <w:ind w:firstLine="420"/>
        <w:rPr>
          <w:rFonts w:hint="eastAsia" w:eastAsiaTheme="minorEastAsia"/>
          <w:lang w:eastAsia="zh-CN"/>
        </w:rPr>
      </w:pPr>
      <w:r>
        <w:rPr>
          <w:rFonts w:hint="eastAsia"/>
          <w:lang w:eastAsia="zh-CN"/>
        </w:rPr>
        <w:t>（二）</w:t>
      </w:r>
      <w:r>
        <w:rPr>
          <w:rFonts w:hint="eastAsia"/>
        </w:rPr>
        <w:t>联系人</w:t>
      </w:r>
      <w:r>
        <w:rPr>
          <w:rFonts w:hint="eastAsia"/>
          <w:lang w:eastAsia="zh-CN"/>
        </w:rPr>
        <w:t>：</w:t>
      </w:r>
      <w:r>
        <w:rPr>
          <w:rFonts w:hint="eastAsia"/>
          <w:lang w:val="en-US" w:eastAsia="zh-CN"/>
        </w:rPr>
        <w:t>黄克澄</w:t>
      </w:r>
      <w:r>
        <w:rPr>
          <w:rFonts w:hint="eastAsia"/>
        </w:rPr>
        <w:t>；</w:t>
      </w:r>
      <w:r>
        <w:rPr>
          <w:rFonts w:hint="eastAsia"/>
          <w:lang w:val="en-US" w:eastAsia="zh-CN"/>
        </w:rPr>
        <w:t xml:space="preserve">    </w:t>
      </w:r>
      <w:r>
        <w:rPr>
          <w:rFonts w:hint="eastAsia"/>
        </w:rPr>
        <w:t>联系方式</w:t>
      </w:r>
      <w:r>
        <w:rPr>
          <w:rFonts w:hint="eastAsia"/>
          <w:lang w:eastAsia="zh-CN"/>
        </w:rPr>
        <w:t>：</w:t>
      </w:r>
      <w:r>
        <w:rPr>
          <w:rFonts w:hint="eastAsia"/>
          <w:lang w:val="en-US" w:eastAsia="zh-CN"/>
        </w:rPr>
        <w:t>17715187378</w:t>
      </w:r>
      <w:r>
        <w:rPr>
          <w:rFonts w:hint="eastAsia"/>
        </w:rPr>
        <w:t>；</w:t>
      </w:r>
      <w:r>
        <w:rPr>
          <w:rFonts w:hint="eastAsia"/>
          <w:lang w:val="en-US" w:eastAsia="zh-CN"/>
        </w:rPr>
        <w:t xml:space="preserve">    领</w:t>
      </w:r>
      <w:r>
        <w:rPr>
          <w:rFonts w:hint="eastAsia"/>
        </w:rPr>
        <w:t>取地点：</w:t>
      </w:r>
      <w:r>
        <w:rPr>
          <w:rFonts w:hint="eastAsia"/>
          <w:lang w:eastAsia="zh-CN"/>
        </w:rPr>
        <w:t>后勤保障处</w:t>
      </w:r>
      <w:r>
        <w:rPr>
          <w:rFonts w:hint="eastAsia"/>
          <w:lang w:val="en-US" w:eastAsia="zh-CN"/>
        </w:rPr>
        <w:t xml:space="preserve">      </w:t>
      </w:r>
    </w:p>
    <w:p>
      <w:pPr>
        <w:spacing w:line="360" w:lineRule="auto"/>
        <w:rPr>
          <w:b/>
          <w:bCs/>
        </w:rPr>
      </w:pPr>
      <w:r>
        <w:rPr>
          <w:rFonts w:hint="eastAsia"/>
          <w:b/>
          <w:bCs/>
        </w:rPr>
        <w:t>十</w:t>
      </w:r>
      <w:r>
        <w:rPr>
          <w:rFonts w:hint="eastAsia"/>
          <w:b/>
          <w:bCs/>
          <w:lang w:eastAsia="zh-CN"/>
        </w:rPr>
        <w:t>二</w:t>
      </w:r>
      <w:r>
        <w:rPr>
          <w:rFonts w:hint="eastAsia"/>
          <w:b/>
          <w:bCs/>
        </w:rPr>
        <w:t>、</w:t>
      </w:r>
      <w:r>
        <w:rPr>
          <w:rFonts w:hint="eastAsia"/>
          <w:b/>
          <w:bCs/>
          <w:lang w:eastAsia="zh-CN"/>
        </w:rPr>
        <w:t>报名</w:t>
      </w:r>
      <w:r>
        <w:rPr>
          <w:rFonts w:hint="eastAsia"/>
          <w:b/>
          <w:bCs/>
        </w:rPr>
        <w:t>时应提供以下资料：</w:t>
      </w:r>
    </w:p>
    <w:p>
      <w:pPr>
        <w:spacing w:line="400" w:lineRule="exact"/>
        <w:ind w:firstLine="420" w:firstLineChars="200"/>
        <w:rPr>
          <w:rFonts w:hint="eastAsia"/>
          <w:sz w:val="21"/>
          <w:lang w:val="en-US" w:eastAsia="zh-CN"/>
        </w:rPr>
      </w:pPr>
      <w:r>
        <w:rPr>
          <w:rFonts w:hint="eastAsia"/>
          <w:lang w:eastAsia="zh-CN"/>
        </w:rPr>
        <w:t>（一）</w:t>
      </w:r>
      <w:r>
        <w:rPr>
          <w:rFonts w:hint="eastAsia"/>
          <w:sz w:val="21"/>
          <w:lang w:val="en-US" w:eastAsia="zh-CN"/>
        </w:rPr>
        <w:t>营业执照、税务登记证、组织机构代码证复印件或三证合一后的企业信用证；相关管理部门核发的食品生产许可证、食品流通许可证（复印件加盖公章）；</w:t>
      </w:r>
    </w:p>
    <w:p>
      <w:pPr>
        <w:spacing w:line="360" w:lineRule="auto"/>
        <w:ind w:firstLine="420"/>
      </w:pPr>
      <w:r>
        <w:rPr>
          <w:rFonts w:hint="eastAsia"/>
          <w:lang w:eastAsia="zh-CN"/>
        </w:rPr>
        <w:t>（二）</w:t>
      </w:r>
      <w:r>
        <w:rPr>
          <w:rFonts w:hint="eastAsia"/>
        </w:rPr>
        <w:t>企业法定代表人身份证原件及其复印件；如果参加谈判代表非企业法定代表人的，应提交法定代表人的授权委托书原件、被授权人身份证原件及其复印件；</w:t>
      </w:r>
    </w:p>
    <w:p>
      <w:pPr>
        <w:spacing w:line="360" w:lineRule="auto"/>
      </w:pPr>
      <w:r>
        <w:rPr>
          <w:rFonts w:hint="eastAsia"/>
        </w:rPr>
        <w:tab/>
      </w:r>
      <w:r>
        <w:rPr>
          <w:rFonts w:hint="eastAsia"/>
          <w:lang w:eastAsia="zh-CN"/>
        </w:rPr>
        <w:t>（三）</w:t>
      </w:r>
      <w:r>
        <w:rPr>
          <w:rFonts w:hint="eastAsia"/>
        </w:rPr>
        <w:t>报名人联系方式（电话、手机、电子邮箱）。</w:t>
      </w:r>
    </w:p>
    <w:p>
      <w:pPr>
        <w:spacing w:line="360" w:lineRule="auto"/>
        <w:rPr>
          <w:b/>
          <w:bCs/>
        </w:rPr>
      </w:pPr>
      <w:r>
        <w:rPr>
          <w:rFonts w:hint="eastAsia"/>
        </w:rPr>
        <w:t xml:space="preserve">   </w:t>
      </w:r>
      <w:r>
        <w:rPr>
          <w:rFonts w:hint="eastAsia"/>
          <w:b/>
          <w:bCs/>
        </w:rPr>
        <w:t>注：参与谈</w:t>
      </w:r>
      <w:r>
        <w:rPr>
          <w:rFonts w:hint="eastAsia"/>
          <w:b/>
          <w:bCs/>
          <w:lang w:eastAsia="zh-CN"/>
        </w:rPr>
        <w:t>招标</w:t>
      </w:r>
      <w:r>
        <w:rPr>
          <w:rFonts w:hint="eastAsia"/>
          <w:b/>
          <w:bCs/>
        </w:rPr>
        <w:t>单位应对资料的真实性、合规性负责；采购单位对参与谈判单位的资格证明材料进行资格预审，不符合项目资格条件的投标单位将被拒绝参与本次竞争性谈判。</w:t>
      </w:r>
    </w:p>
    <w:p>
      <w:pPr>
        <w:spacing w:line="360" w:lineRule="auto"/>
        <w:rPr>
          <w:rFonts w:hint="default"/>
          <w:b/>
          <w:bCs/>
          <w:lang w:val="en-US" w:eastAsia="zh-CN"/>
        </w:rPr>
      </w:pPr>
      <w:r>
        <w:rPr>
          <w:rFonts w:hint="eastAsia"/>
          <w:b/>
          <w:bCs/>
          <w:lang w:val="en-US" w:eastAsia="zh-CN"/>
        </w:rPr>
        <w:t>十三、开标时间、地点：另行通知</w:t>
      </w:r>
    </w:p>
    <w:p>
      <w:pPr>
        <w:spacing w:line="360" w:lineRule="auto"/>
        <w:rPr>
          <w:rFonts w:hint="eastAsia"/>
          <w:b/>
          <w:bCs/>
          <w:lang w:val="en-US" w:eastAsia="zh-CN"/>
        </w:rPr>
      </w:pPr>
      <w:r>
        <w:rPr>
          <w:rFonts w:hint="eastAsia"/>
          <w:b/>
          <w:bCs/>
          <w:lang w:val="en-US" w:eastAsia="zh-CN"/>
        </w:rPr>
        <w:t>十四、选择方法</w:t>
      </w:r>
    </w:p>
    <w:p>
      <w:pPr>
        <w:spacing w:line="360" w:lineRule="auto"/>
        <w:ind w:firstLine="420"/>
      </w:pPr>
      <w:r>
        <w:rPr>
          <w:rFonts w:hint="eastAsia"/>
        </w:rPr>
        <w:t>通过资格预审合格的报名人入围</w:t>
      </w:r>
      <w:r>
        <w:rPr>
          <w:rFonts w:hint="eastAsia"/>
          <w:lang w:eastAsia="zh-CN"/>
        </w:rPr>
        <w:t>采购</w:t>
      </w:r>
      <w:r>
        <w:rPr>
          <w:rFonts w:hint="eastAsia"/>
        </w:rPr>
        <w:t>谈判，资格预审合格的报名人为3家及以上即进入谈判程序 ，根据竞争性谈判文件规定经过综合评分，确定中选单位，不满3家重发公告。</w:t>
      </w:r>
    </w:p>
    <w:p>
      <w:pPr>
        <w:spacing w:line="360" w:lineRule="auto"/>
        <w:rPr>
          <w:b/>
          <w:bCs/>
        </w:rPr>
      </w:pPr>
      <w:r>
        <w:rPr>
          <w:rFonts w:hint="eastAsia"/>
          <w:b/>
          <w:bCs/>
          <w:lang w:val="en-US" w:eastAsia="zh-CN"/>
        </w:rPr>
        <w:t>十五、招标</w:t>
      </w:r>
      <w:r>
        <w:rPr>
          <w:rFonts w:hint="eastAsia"/>
          <w:b/>
          <w:bCs/>
        </w:rPr>
        <w:t>响应文件包括以下内容（供应商必须按下列顺序自编目录及页码并装订成册）：</w:t>
      </w:r>
    </w:p>
    <w:p>
      <w:pPr>
        <w:spacing w:line="360" w:lineRule="auto"/>
        <w:ind w:firstLine="420"/>
        <w:rPr>
          <w:b/>
          <w:bCs/>
        </w:rPr>
      </w:pPr>
      <w:r>
        <w:rPr>
          <w:rFonts w:hint="eastAsia"/>
          <w:b/>
          <w:bCs/>
          <w:lang w:val="en-US" w:eastAsia="zh-CN"/>
        </w:rPr>
        <w:t>（一）</w:t>
      </w:r>
      <w:r>
        <w:rPr>
          <w:rFonts w:hint="eastAsia"/>
          <w:b/>
          <w:bCs/>
        </w:rPr>
        <w:t>技术部分</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1、营业执照、税务登记证、组织机构代码证复印件或三证合一后的企业信用证；</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2、法人代表委托书及授权代表身份证复印件（法人参加只需提供个人身份证即可）；</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3、企业简介，相关管理部门核发的许可证（复印件加盖公章）；</w:t>
      </w:r>
      <w:bookmarkStart w:id="0" w:name="_GoBack"/>
      <w:bookmarkEnd w:id="0"/>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4、企业生产作业的设备和人力资源配置介绍；</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5、供应商质量保证方案；</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6、供应商所用产品的（名称、品牌、规格）及合格证或检测报告；</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7、供应商上一年度财务状况；</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8、供应商合作过的项目一览表；</w:t>
      </w:r>
    </w:p>
    <w:p>
      <w:pPr>
        <w:spacing w:line="360" w:lineRule="auto"/>
        <w:ind w:firstLine="420"/>
        <w:rPr>
          <w:rFonts w:hint="eastAsia" w:ascii="宋体" w:hAnsi="宋体" w:eastAsiaTheme="minorEastAsia"/>
          <w:bCs/>
          <w:color w:val="000000"/>
          <w:szCs w:val="21"/>
          <w:lang w:val="en-US" w:eastAsia="zh-CN"/>
        </w:rPr>
      </w:pPr>
      <w:r>
        <w:rPr>
          <w:rFonts w:hint="eastAsia" w:ascii="宋体" w:hAnsi="宋体"/>
          <w:bCs/>
          <w:color w:val="000000"/>
          <w:szCs w:val="21"/>
          <w:lang w:val="en-US" w:eastAsia="zh-CN"/>
        </w:rPr>
        <w:t>9、临床实验报告</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10、近两年内的业绩证明（提供相应的合同复印件等）及三年内无重大安全事故责任承诺书。</w:t>
      </w:r>
    </w:p>
    <w:p>
      <w:pPr>
        <w:spacing w:line="360" w:lineRule="auto"/>
        <w:ind w:firstLine="420"/>
        <w:rPr>
          <w:b/>
          <w:bCs/>
        </w:rPr>
      </w:pPr>
      <w:r>
        <w:rPr>
          <w:rFonts w:hint="eastAsia"/>
          <w:b/>
          <w:bCs/>
          <w:lang w:eastAsia="zh-CN"/>
        </w:rPr>
        <w:t>（二）</w:t>
      </w:r>
      <w:r>
        <w:rPr>
          <w:rFonts w:hint="eastAsia"/>
          <w:b/>
          <w:bCs/>
        </w:rPr>
        <w:t>报价部分</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1、按照采购内容及要求编写最低供货单价，报价应包含人工费、物流运送费、税费等一切费用。</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2、最终报价需授权人签字并加盖公章。</w:t>
      </w:r>
    </w:p>
    <w:p>
      <w:pPr>
        <w:spacing w:line="360" w:lineRule="auto"/>
        <w:ind w:firstLine="420"/>
        <w:rPr>
          <w:rFonts w:hint="eastAsia" w:ascii="宋体" w:hAnsi="宋体"/>
          <w:bCs/>
          <w:color w:val="000000"/>
          <w:szCs w:val="21"/>
          <w:lang w:val="en-US" w:eastAsia="zh-CN"/>
        </w:rPr>
      </w:pPr>
      <w:r>
        <w:rPr>
          <w:rFonts w:hint="eastAsia" w:ascii="宋体" w:hAnsi="宋体"/>
          <w:bCs/>
          <w:color w:val="000000"/>
          <w:szCs w:val="21"/>
          <w:lang w:val="en-US" w:eastAsia="zh-CN"/>
        </w:rPr>
        <w:t>3、供应商的服务承诺，若没有前提设定将认为是无条件，所涉及费用未明示，也将认为是免费的。</w:t>
      </w:r>
    </w:p>
    <w:p>
      <w:pPr>
        <w:numPr>
          <w:ilvl w:val="0"/>
          <w:numId w:val="0"/>
        </w:numPr>
        <w:spacing w:line="360" w:lineRule="auto"/>
        <w:ind w:firstLine="422" w:firstLineChars="200"/>
        <w:rPr>
          <w:b/>
          <w:bCs/>
        </w:rPr>
      </w:pPr>
      <w:r>
        <w:rPr>
          <w:rFonts w:hint="eastAsia"/>
          <w:b/>
          <w:bCs/>
          <w:lang w:eastAsia="zh-CN"/>
        </w:rPr>
        <w:t>（三）</w:t>
      </w:r>
      <w:r>
        <w:rPr>
          <w:rFonts w:hint="eastAsia"/>
          <w:b/>
          <w:bCs/>
        </w:rPr>
        <w:t>样品部分</w:t>
      </w:r>
    </w:p>
    <w:p>
      <w:pPr>
        <w:spacing w:line="360" w:lineRule="auto"/>
        <w:ind w:left="420"/>
      </w:pPr>
      <w:r>
        <w:rPr>
          <w:rFonts w:hint="eastAsia"/>
        </w:rPr>
        <w:t>本项目所需的</w:t>
      </w:r>
      <w:r>
        <w:rPr>
          <w:rFonts w:hint="eastAsia"/>
          <w:lang w:eastAsia="zh-CN"/>
        </w:rPr>
        <w:t>特殊医疗食品</w:t>
      </w:r>
      <w:r>
        <w:rPr>
          <w:rFonts w:hint="eastAsia"/>
        </w:rPr>
        <w:t>要求带样品现场出示。</w:t>
      </w:r>
    </w:p>
    <w:p>
      <w:pPr>
        <w:spacing w:line="360" w:lineRule="auto"/>
        <w:rPr>
          <w:b/>
          <w:bCs/>
          <w:szCs w:val="21"/>
        </w:rPr>
      </w:pPr>
      <w:r>
        <w:rPr>
          <w:rFonts w:hint="eastAsia"/>
          <w:b/>
          <w:bCs/>
          <w:szCs w:val="21"/>
        </w:rPr>
        <w:t>十</w:t>
      </w:r>
      <w:r>
        <w:rPr>
          <w:rFonts w:hint="eastAsia"/>
          <w:b/>
          <w:bCs/>
          <w:szCs w:val="21"/>
          <w:lang w:eastAsia="zh-CN"/>
        </w:rPr>
        <w:t>六</w:t>
      </w:r>
      <w:r>
        <w:rPr>
          <w:rFonts w:hint="eastAsia"/>
          <w:b/>
          <w:bCs/>
          <w:szCs w:val="21"/>
        </w:rPr>
        <w:t>、文件格式、装订要求</w:t>
      </w:r>
    </w:p>
    <w:p>
      <w:pPr>
        <w:spacing w:line="360" w:lineRule="auto"/>
        <w:ind w:firstLine="420"/>
      </w:pPr>
      <w:r>
        <w:rPr>
          <w:rFonts w:hint="eastAsia"/>
          <w:lang w:eastAsia="zh-CN"/>
        </w:rPr>
        <w:t>（一）</w:t>
      </w:r>
      <w:r>
        <w:rPr>
          <w:rFonts w:hint="eastAsia"/>
        </w:rPr>
        <w:t>数量：为</w:t>
      </w:r>
      <w:r>
        <w:rPr>
          <w:rFonts w:hint="eastAsia"/>
          <w:lang w:val="en-US" w:eastAsia="zh-CN"/>
        </w:rPr>
        <w:t>1</w:t>
      </w:r>
      <w:r>
        <w:rPr>
          <w:rFonts w:hint="eastAsia"/>
        </w:rPr>
        <w:t>本正本，</w:t>
      </w:r>
      <w:r>
        <w:rPr>
          <w:rFonts w:hint="eastAsia"/>
          <w:lang w:val="en-US" w:eastAsia="zh-CN"/>
        </w:rPr>
        <w:t>5</w:t>
      </w:r>
      <w:r>
        <w:rPr>
          <w:rFonts w:hint="eastAsia"/>
        </w:rPr>
        <w:t>本副本，需装订成册；</w:t>
      </w:r>
    </w:p>
    <w:p>
      <w:pPr>
        <w:spacing w:line="360" w:lineRule="auto"/>
        <w:ind w:firstLine="420"/>
      </w:pPr>
      <w:r>
        <w:rPr>
          <w:rFonts w:hint="eastAsia"/>
          <w:lang w:eastAsia="zh-CN"/>
        </w:rPr>
        <w:t>（二）</w:t>
      </w:r>
      <w:r>
        <w:rPr>
          <w:rFonts w:hint="eastAsia"/>
        </w:rPr>
        <w:t>谈判响应文件每页须供应商法定代表人签章或其授权代表签字或盖公章，以上文件资料必须加盖单位公章；</w:t>
      </w:r>
    </w:p>
    <w:p>
      <w:pPr>
        <w:spacing w:line="360" w:lineRule="auto"/>
        <w:ind w:firstLine="420"/>
      </w:pPr>
      <w:r>
        <w:rPr>
          <w:rFonts w:hint="eastAsia"/>
          <w:lang w:eastAsia="zh-CN"/>
        </w:rPr>
        <w:t>（三）</w:t>
      </w:r>
      <w:r>
        <w:rPr>
          <w:rFonts w:hint="eastAsia"/>
        </w:rPr>
        <w:t>正本、副本如有不一致之处，以正本为主。文件的修改部分应该加盖公章。</w:t>
      </w:r>
    </w:p>
    <w:p>
      <w:pPr>
        <w:spacing w:line="360" w:lineRule="auto"/>
        <w:ind w:firstLine="420"/>
      </w:pPr>
      <w:r>
        <w:rPr>
          <w:rFonts w:hint="eastAsia"/>
          <w:lang w:eastAsia="zh-CN"/>
        </w:rPr>
        <w:t>（四）</w:t>
      </w:r>
      <w:r>
        <w:rPr>
          <w:rFonts w:hint="eastAsia"/>
        </w:rPr>
        <w:t>文件须装袋密封，封口处须盖公章，封面应注明项目名称、和供应商单位名称等。</w:t>
      </w:r>
    </w:p>
    <w:p>
      <w:pPr>
        <w:spacing w:line="360" w:lineRule="auto"/>
        <w:rPr>
          <w:b/>
          <w:bCs/>
          <w:szCs w:val="21"/>
        </w:rPr>
      </w:pPr>
      <w:r>
        <w:rPr>
          <w:rFonts w:hint="eastAsia"/>
          <w:b/>
          <w:bCs/>
          <w:szCs w:val="21"/>
        </w:rPr>
        <w:t>十</w:t>
      </w:r>
      <w:r>
        <w:rPr>
          <w:rFonts w:hint="eastAsia"/>
          <w:b/>
          <w:bCs/>
          <w:szCs w:val="21"/>
          <w:lang w:eastAsia="zh-CN"/>
        </w:rPr>
        <w:t>七</w:t>
      </w:r>
      <w:r>
        <w:rPr>
          <w:rFonts w:hint="eastAsia"/>
          <w:b/>
          <w:bCs/>
          <w:szCs w:val="21"/>
        </w:rPr>
        <w:t>、谈判程序</w:t>
      </w:r>
    </w:p>
    <w:p>
      <w:pPr>
        <w:spacing w:line="360" w:lineRule="auto"/>
      </w:pPr>
      <w:r>
        <w:rPr>
          <w:rFonts w:hint="eastAsia"/>
        </w:rPr>
        <w:tab/>
      </w:r>
      <w:r>
        <w:rPr>
          <w:rFonts w:hint="eastAsia"/>
          <w:lang w:eastAsia="zh-CN"/>
        </w:rPr>
        <w:t>（一）评委</w:t>
      </w:r>
      <w:r>
        <w:rPr>
          <w:rFonts w:hint="eastAsia"/>
        </w:rPr>
        <w:t>小组对供应商的响应文件进行资格性审查，只有通过资格审查并合格的供应商才能进入下面的</w:t>
      </w:r>
      <w:r>
        <w:rPr>
          <w:rFonts w:hint="eastAsia"/>
          <w:lang w:eastAsia="zh-CN"/>
        </w:rPr>
        <w:t>询价</w:t>
      </w:r>
      <w:r>
        <w:rPr>
          <w:rFonts w:hint="eastAsia"/>
        </w:rPr>
        <w:t>程序，同时通过资格审查合格的供应商须大于等于三家，否则谈判失败。</w:t>
      </w:r>
    </w:p>
    <w:p>
      <w:pPr>
        <w:spacing w:line="360" w:lineRule="auto"/>
      </w:pPr>
      <w:r>
        <w:rPr>
          <w:rFonts w:hint="eastAsia"/>
        </w:rPr>
        <w:tab/>
      </w:r>
      <w:r>
        <w:rPr>
          <w:rFonts w:hint="eastAsia"/>
          <w:lang w:eastAsia="zh-CN"/>
        </w:rPr>
        <w:t>（二）</w:t>
      </w:r>
      <w:r>
        <w:rPr>
          <w:rFonts w:hint="eastAsia"/>
        </w:rPr>
        <w:t>按照签到顺序，由</w:t>
      </w:r>
      <w:r>
        <w:rPr>
          <w:rFonts w:hint="eastAsia"/>
          <w:lang w:eastAsia="zh-CN"/>
        </w:rPr>
        <w:t>评委</w:t>
      </w:r>
      <w:r>
        <w:rPr>
          <w:rFonts w:hint="eastAsia"/>
        </w:rPr>
        <w:t>小组与各供应商分别就项目需求的</w:t>
      </w:r>
      <w:r>
        <w:rPr>
          <w:rFonts w:hint="eastAsia"/>
          <w:lang w:eastAsia="zh-CN"/>
        </w:rPr>
        <w:t>功能</w:t>
      </w:r>
      <w:r>
        <w:rPr>
          <w:rFonts w:hint="eastAsia"/>
        </w:rPr>
        <w:t>、</w:t>
      </w:r>
      <w:r>
        <w:rPr>
          <w:rFonts w:hint="eastAsia"/>
          <w:lang w:eastAsia="zh-CN"/>
        </w:rPr>
        <w:t>质量、</w:t>
      </w:r>
      <w:r>
        <w:rPr>
          <w:rFonts w:hint="eastAsia"/>
        </w:rPr>
        <w:t>服务要求以及合同草案条款进行单独会面谈判。实质性变动的内容，须经采购人代表确认并书面通知各供应商；</w:t>
      </w:r>
    </w:p>
    <w:p>
      <w:pPr>
        <w:spacing w:line="360" w:lineRule="auto"/>
      </w:pPr>
      <w:r>
        <w:rPr>
          <w:rFonts w:hint="eastAsia"/>
        </w:rPr>
        <w:tab/>
      </w:r>
      <w:r>
        <w:rPr>
          <w:rFonts w:hint="eastAsia"/>
          <w:lang w:eastAsia="zh-CN"/>
        </w:rPr>
        <w:t>（三）</w:t>
      </w:r>
      <w:r>
        <w:rPr>
          <w:rFonts w:hint="eastAsia"/>
        </w:rPr>
        <w:t>谈判顺序为：先查验资信证明文件，投标供应商提供样品，进行</w:t>
      </w:r>
      <w:r>
        <w:rPr>
          <w:rFonts w:hint="eastAsia"/>
          <w:lang w:eastAsia="zh-CN"/>
        </w:rPr>
        <w:t>询价采购</w:t>
      </w:r>
      <w:r>
        <w:rPr>
          <w:rFonts w:hint="eastAsia"/>
        </w:rPr>
        <w:t>谈判（商务技术部分和价格部分），供应商确定最终价格并签字。</w:t>
      </w:r>
    </w:p>
    <w:p>
      <w:pPr>
        <w:spacing w:line="360" w:lineRule="auto"/>
      </w:pPr>
      <w:r>
        <w:rPr>
          <w:rFonts w:hint="eastAsia"/>
        </w:rPr>
        <w:tab/>
      </w:r>
      <w:r>
        <w:rPr>
          <w:rFonts w:hint="eastAsia"/>
          <w:lang w:eastAsia="zh-CN"/>
        </w:rPr>
        <w:t>（四）</w:t>
      </w:r>
      <w:r>
        <w:rPr>
          <w:rFonts w:hint="eastAsia"/>
        </w:rPr>
        <w:t>异议澄清：对谈判响应中含义不清，同类问题表述不一致或明显文字和计算错误的内容</w:t>
      </w:r>
      <w:r>
        <w:rPr>
          <w:rFonts w:hint="eastAsia"/>
          <w:lang w:eastAsia="zh-CN"/>
        </w:rPr>
        <w:t>，</w:t>
      </w:r>
      <w:r>
        <w:rPr>
          <w:rFonts w:hint="eastAsia"/>
        </w:rPr>
        <w:t>谈判小组可以要求供应商做出必要澄清、说明或纠正。谈判商的澄清、说明和纠正应当采用书面形式，由其授权代表签字或盖章。</w:t>
      </w:r>
    </w:p>
    <w:p>
      <w:pPr>
        <w:spacing w:line="360" w:lineRule="auto"/>
      </w:pPr>
      <w:r>
        <w:rPr>
          <w:rFonts w:hint="eastAsia"/>
        </w:rPr>
        <w:tab/>
      </w:r>
      <w:r>
        <w:rPr>
          <w:rFonts w:hint="eastAsia"/>
          <w:lang w:eastAsia="zh-CN"/>
        </w:rPr>
        <w:t>（五）</w:t>
      </w:r>
      <w:r>
        <w:rPr>
          <w:rFonts w:hint="eastAsia"/>
        </w:rPr>
        <w:t>各供应商</w:t>
      </w:r>
      <w:r>
        <w:rPr>
          <w:rFonts w:hint="eastAsia"/>
          <w:lang w:eastAsia="zh-CN"/>
        </w:rPr>
        <w:t>一次报价即为</w:t>
      </w:r>
      <w:r>
        <w:rPr>
          <w:rFonts w:hint="eastAsia"/>
        </w:rPr>
        <w:t>最终报价。</w:t>
      </w:r>
    </w:p>
    <w:p>
      <w:pPr>
        <w:spacing w:line="360" w:lineRule="auto"/>
      </w:pPr>
      <w:r>
        <w:rPr>
          <w:rFonts w:hint="eastAsia"/>
        </w:rPr>
        <w:tab/>
      </w:r>
      <w:r>
        <w:rPr>
          <w:rFonts w:hint="eastAsia"/>
          <w:lang w:eastAsia="zh-CN"/>
        </w:rPr>
        <w:t>（六）</w:t>
      </w:r>
      <w:r>
        <w:rPr>
          <w:rFonts w:hint="eastAsia"/>
        </w:rPr>
        <w:t>经评标小组综合评审打分后，综合得分最高者为最终成交商。</w:t>
      </w:r>
    </w:p>
    <w:p>
      <w:pPr>
        <w:spacing w:line="360" w:lineRule="auto"/>
      </w:pPr>
      <w:r>
        <w:rPr>
          <w:rFonts w:hint="eastAsia"/>
        </w:rPr>
        <w:t xml:space="preserve">    </w:t>
      </w:r>
      <w:r>
        <w:rPr>
          <w:rFonts w:hint="eastAsia"/>
          <w:lang w:eastAsia="zh-CN"/>
        </w:rPr>
        <w:t>（七）</w:t>
      </w:r>
      <w:r>
        <w:rPr>
          <w:rFonts w:hint="eastAsia"/>
        </w:rPr>
        <w:t>评审过程应当公正，不得向与竞争性谈判无关第三方透露。任何人不得干预评审活动。</w:t>
      </w:r>
    </w:p>
    <w:p>
      <w:pPr>
        <w:spacing w:line="360" w:lineRule="auto"/>
        <w:rPr>
          <w:rFonts w:ascii="宋体" w:hAnsi="宋体" w:eastAsia="宋体" w:cs="宋体"/>
          <w:b/>
          <w:bCs/>
          <w:color w:val="000000"/>
          <w:szCs w:val="21"/>
          <w:shd w:val="clear" w:color="auto" w:fill="FFFFFF"/>
        </w:rPr>
      </w:pPr>
      <w:r>
        <w:rPr>
          <w:rFonts w:hint="eastAsia" w:ascii="宋体" w:hAnsi="宋体" w:eastAsia="宋体" w:cs="宋体"/>
          <w:b/>
          <w:bCs/>
          <w:color w:val="000000"/>
          <w:szCs w:val="21"/>
          <w:shd w:val="clear" w:color="auto" w:fill="FFFFFF"/>
          <w:lang w:eastAsia="zh-CN"/>
        </w:rPr>
        <w:t>十八、</w:t>
      </w:r>
      <w:r>
        <w:rPr>
          <w:rFonts w:hint="eastAsia" w:ascii="宋体" w:hAnsi="宋体" w:eastAsia="宋体" w:cs="宋体"/>
          <w:b/>
          <w:bCs/>
          <w:color w:val="000000"/>
          <w:szCs w:val="21"/>
          <w:shd w:val="clear" w:color="auto" w:fill="FFFFFF"/>
        </w:rPr>
        <w:t>合同授予</w:t>
      </w:r>
    </w:p>
    <w:p>
      <w:pPr>
        <w:spacing w:line="360" w:lineRule="auto"/>
        <w:ind w:firstLine="42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经综合评标最后选定的合格供应商，采购方将书面的形式向中标方，发放竞争性谈判结果通知书。供应商应在中标通知书规定的时间内与甲方签订服务合同，如中标方未在规定时间内做响应或拒绝响应。采购方有权选择综合评标排名后一位的供应商为本次采购的合格供应商并与之订立合同。</w:t>
      </w:r>
    </w:p>
    <w:p>
      <w:pPr>
        <w:spacing w:line="360" w:lineRule="auto"/>
        <w:rPr>
          <w:rFonts w:hint="eastAsia"/>
          <w:b/>
          <w:bCs/>
          <w:szCs w:val="21"/>
        </w:rPr>
      </w:pPr>
    </w:p>
    <w:p>
      <w:pPr>
        <w:spacing w:line="360" w:lineRule="auto"/>
        <w:rPr>
          <w:rFonts w:hint="eastAsia"/>
          <w:b/>
          <w:bCs/>
          <w:szCs w:val="21"/>
        </w:rPr>
      </w:pPr>
    </w:p>
    <w:p>
      <w:pPr>
        <w:rPr>
          <w:rFonts w:hint="eastAsia" w:eastAsiaTheme="minorEastAsia"/>
          <w:b/>
          <w:bCs/>
          <w:sz w:val="24"/>
          <w:lang w:val="en-US" w:eastAsia="zh-CN"/>
        </w:rPr>
      </w:pPr>
      <w:r>
        <w:rPr>
          <w:rFonts w:hint="eastAsia"/>
          <w:b/>
          <w:bCs/>
          <w:sz w:val="24"/>
        </w:rPr>
        <w:t>附件</w:t>
      </w:r>
      <w:r>
        <w:rPr>
          <w:rFonts w:hint="eastAsia"/>
          <w:b/>
          <w:bCs/>
          <w:sz w:val="24"/>
          <w:lang w:val="en-US" w:eastAsia="zh-CN"/>
        </w:rPr>
        <w:t>1</w:t>
      </w:r>
    </w:p>
    <w:p/>
    <w:p/>
    <w:p>
      <w:pPr>
        <w:jc w:val="center"/>
        <w:rPr>
          <w:b/>
          <w:bCs/>
          <w:sz w:val="32"/>
          <w:szCs w:val="32"/>
        </w:rPr>
      </w:pPr>
      <w:r>
        <w:rPr>
          <w:rFonts w:hint="eastAsia"/>
          <w:b/>
          <w:bCs/>
          <w:sz w:val="32"/>
          <w:szCs w:val="32"/>
        </w:rPr>
        <w:t>承诺书</w:t>
      </w:r>
    </w:p>
    <w:p>
      <w:pPr>
        <w:jc w:val="center"/>
        <w:rPr>
          <w:b/>
          <w:bCs/>
          <w:sz w:val="32"/>
          <w:szCs w:val="32"/>
        </w:rPr>
      </w:pPr>
    </w:p>
    <w:p>
      <w:pPr>
        <w:spacing w:line="360" w:lineRule="auto"/>
        <w:ind w:firstLine="420"/>
        <w:rPr>
          <w:sz w:val="28"/>
          <w:szCs w:val="28"/>
        </w:rPr>
      </w:pPr>
      <w:r>
        <w:rPr>
          <w:rFonts w:hint="eastAsia"/>
          <w:sz w:val="28"/>
          <w:szCs w:val="28"/>
        </w:rPr>
        <w:t>本公司</w:t>
      </w:r>
      <w:r>
        <w:rPr>
          <w:rFonts w:hint="eastAsia"/>
          <w:sz w:val="28"/>
          <w:szCs w:val="28"/>
          <w:lang w:val="en-US" w:eastAsia="zh-CN"/>
        </w:rPr>
        <w:t xml:space="preserve">                  </w:t>
      </w:r>
      <w:r>
        <w:rPr>
          <w:rFonts w:hint="eastAsia"/>
          <w:sz w:val="28"/>
          <w:szCs w:val="28"/>
        </w:rPr>
        <w:t>项目，所提供的符合</w:t>
      </w:r>
      <w:r>
        <w:rPr>
          <w:rFonts w:hint="eastAsia"/>
          <w:sz w:val="28"/>
          <w:szCs w:val="28"/>
          <w:lang w:eastAsia="zh-CN"/>
        </w:rPr>
        <w:t>采购</w:t>
      </w:r>
      <w:r>
        <w:rPr>
          <w:rFonts w:hint="eastAsia"/>
          <w:sz w:val="28"/>
          <w:szCs w:val="28"/>
        </w:rPr>
        <w:t>文件要求的资料及作出的相应承诺均真实有效，现场出示的</w:t>
      </w:r>
      <w:r>
        <w:rPr>
          <w:rFonts w:hint="eastAsia"/>
          <w:sz w:val="28"/>
          <w:szCs w:val="28"/>
          <w:lang w:eastAsia="zh-CN"/>
        </w:rPr>
        <w:t>产品</w:t>
      </w:r>
      <w:r>
        <w:rPr>
          <w:rFonts w:hint="eastAsia"/>
          <w:sz w:val="28"/>
          <w:szCs w:val="28"/>
        </w:rPr>
        <w:t>与现场使用一致</w:t>
      </w:r>
      <w:r>
        <w:rPr>
          <w:rFonts w:hint="eastAsia"/>
          <w:sz w:val="28"/>
          <w:szCs w:val="28"/>
          <w:lang w:eastAsia="zh-CN"/>
        </w:rPr>
        <w:t>，</w:t>
      </w:r>
      <w:r>
        <w:rPr>
          <w:rFonts w:hint="eastAsia"/>
          <w:sz w:val="28"/>
          <w:szCs w:val="28"/>
        </w:rPr>
        <w:t>否则采购方有权取消供应商</w:t>
      </w:r>
      <w:r>
        <w:rPr>
          <w:rFonts w:hint="eastAsia"/>
          <w:sz w:val="28"/>
          <w:szCs w:val="28"/>
          <w:lang w:eastAsia="zh-CN"/>
        </w:rPr>
        <w:t>供货</w:t>
      </w:r>
      <w:r>
        <w:rPr>
          <w:rFonts w:hint="eastAsia"/>
          <w:sz w:val="28"/>
          <w:szCs w:val="28"/>
        </w:rPr>
        <w:t>的资格。本公司将承担由此产生的一切后果及相应法律责任。</w:t>
      </w:r>
    </w:p>
    <w:p>
      <w:pPr>
        <w:spacing w:line="360" w:lineRule="auto"/>
        <w:ind w:firstLine="420"/>
        <w:rPr>
          <w:sz w:val="28"/>
          <w:szCs w:val="28"/>
        </w:rPr>
      </w:pPr>
      <w:r>
        <w:rPr>
          <w:rFonts w:hint="eastAsia"/>
          <w:sz w:val="28"/>
          <w:szCs w:val="28"/>
        </w:rPr>
        <w:t>特此承诺！</w:t>
      </w:r>
    </w:p>
    <w:p>
      <w:pPr>
        <w:spacing w:line="360" w:lineRule="auto"/>
        <w:rPr>
          <w:sz w:val="24"/>
        </w:rPr>
      </w:pP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承诺单位（盖章）：</w:t>
      </w: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法人代表或授权代表签字：</w:t>
      </w:r>
    </w:p>
    <w:p>
      <w:pPr>
        <w:spacing w:line="360" w:lineRule="auto"/>
        <w:rPr>
          <w:sz w:val="24"/>
        </w:rPr>
      </w:pPr>
    </w:p>
    <w:p>
      <w:pPr>
        <w:spacing w:line="360" w:lineRule="auto"/>
        <w:rPr>
          <w:sz w:val="24"/>
        </w:rPr>
      </w:pPr>
    </w:p>
    <w:p>
      <w:pPr>
        <w:spacing w:line="360" w:lineRule="auto"/>
        <w:ind w:firstLine="4560" w:firstLineChars="1900"/>
        <w:rPr>
          <w:sz w:val="24"/>
        </w:rPr>
      </w:pPr>
      <w:r>
        <w:rPr>
          <w:rFonts w:hint="eastAsia"/>
          <w:sz w:val="24"/>
        </w:rPr>
        <w:t>日期：</w:t>
      </w:r>
    </w:p>
    <w:p>
      <w:pPr>
        <w:spacing w:line="360" w:lineRule="auto"/>
        <w:rPr>
          <w:sz w:val="24"/>
        </w:rPr>
      </w:pPr>
    </w:p>
    <w:p>
      <w:pPr>
        <w:spacing w:line="360" w:lineRule="auto"/>
        <w:rPr>
          <w:sz w:val="24"/>
        </w:rPr>
      </w:pPr>
    </w:p>
    <w:p>
      <w:pPr>
        <w:spacing w:line="480" w:lineRule="auto"/>
        <w:rPr>
          <w:rFonts w:hint="eastAsia" w:asciiTheme="minorEastAsia" w:hAnsiTheme="minorEastAsia" w:cstheme="minorEastAsia"/>
          <w:b/>
          <w:bCs/>
          <w:sz w:val="24"/>
        </w:rPr>
      </w:pPr>
    </w:p>
    <w:p>
      <w:pPr>
        <w:spacing w:line="480" w:lineRule="auto"/>
        <w:rPr>
          <w:rFonts w:hint="eastAsia" w:asciiTheme="minorEastAsia" w:hAnsiTheme="minorEastAsia" w:cstheme="minorEastAsia"/>
          <w:b/>
          <w:bCs/>
          <w:sz w:val="24"/>
        </w:rPr>
      </w:pPr>
    </w:p>
    <w:p>
      <w:pPr>
        <w:spacing w:line="480" w:lineRule="auto"/>
        <w:rPr>
          <w:rFonts w:hint="eastAsia" w:asciiTheme="minorEastAsia" w:hAnsiTheme="minorEastAsia" w:cstheme="minorEastAsia"/>
          <w:b/>
          <w:bCs/>
          <w:sz w:val="24"/>
        </w:rPr>
      </w:pPr>
    </w:p>
    <w:p>
      <w:pPr>
        <w:spacing w:line="480" w:lineRule="auto"/>
        <w:rPr>
          <w:rFonts w:hint="eastAsia" w:asciiTheme="minorEastAsia" w:hAnsiTheme="minorEastAsia" w:eastAsiaTheme="minorEastAsia" w:cstheme="minorEastAsia"/>
          <w:b/>
          <w:bCs/>
          <w:sz w:val="24"/>
          <w:lang w:val="en-US" w:eastAsia="zh-CN"/>
        </w:rPr>
      </w:pPr>
    </w:p>
    <w:p>
      <w:pPr>
        <w:spacing w:line="480" w:lineRule="auto"/>
        <w:rPr>
          <w:rFonts w:hint="eastAsia" w:asciiTheme="minorEastAsia" w:hAnsiTheme="minorEastAsia" w:cstheme="minorEastAsia"/>
          <w:b/>
          <w:bCs/>
          <w:sz w:val="24"/>
          <w:lang w:val="en-US" w:eastAsia="zh-CN"/>
        </w:rPr>
      </w:pPr>
    </w:p>
    <w:p>
      <w:pPr>
        <w:spacing w:line="480" w:lineRule="auto"/>
        <w:rPr>
          <w:rFonts w:hint="default"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附件2</w:t>
      </w:r>
    </w:p>
    <w:p>
      <w:pPr>
        <w:spacing w:line="480" w:lineRule="auto"/>
        <w:rPr>
          <w:rFonts w:hint="eastAsia" w:asciiTheme="minorEastAsia" w:hAnsiTheme="minorEastAsia" w:eastAsiaTheme="minorEastAsia" w:cstheme="minorEastAsia"/>
          <w:b/>
          <w:bCs/>
          <w:sz w:val="24"/>
          <w:lang w:val="en-US" w:eastAsia="zh-CN"/>
        </w:rPr>
      </w:pPr>
    </w:p>
    <w:p>
      <w:pPr>
        <w:spacing w:line="48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报价表</w:t>
      </w:r>
    </w:p>
    <w:p>
      <w:pPr>
        <w:spacing w:line="480" w:lineRule="auto"/>
        <w:rPr>
          <w:rFonts w:asciiTheme="minorEastAsia" w:hAnsiTheme="minorEastAsia" w:cstheme="minorEastAsia"/>
          <w:sz w:val="24"/>
        </w:rPr>
      </w:pPr>
      <w:r>
        <w:rPr>
          <w:rFonts w:hint="eastAsia" w:asciiTheme="minorEastAsia" w:hAnsiTheme="minorEastAsia" w:cstheme="minorEastAsia"/>
          <w:sz w:val="24"/>
        </w:rPr>
        <w:t>单位：人民币/元</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095" w:type="dxa"/>
          </w:tcPr>
          <w:p>
            <w:pPr>
              <w:spacing w:line="48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名称</w:t>
            </w:r>
          </w:p>
        </w:tc>
        <w:tc>
          <w:tcPr>
            <w:tcW w:w="6566" w:type="dxa"/>
            <w:vAlign w:val="center"/>
          </w:tcPr>
          <w:p>
            <w:pPr>
              <w:spacing w:line="480" w:lineRule="auto"/>
              <w:jc w:val="center"/>
              <w:rPr>
                <w:rFonts w:hint="eastAsia" w:asciiTheme="minorEastAsia" w:hAnsiTheme="minorEastAsia" w:eastAsiaTheme="minorEastAsia" w:cs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lang w:eastAsia="zh-CN"/>
              </w:rPr>
              <w:t>供货</w:t>
            </w:r>
            <w:r>
              <w:rPr>
                <w:rFonts w:hint="eastAsia" w:asciiTheme="minorEastAsia" w:hAnsiTheme="minorEastAsia" w:cstheme="minorEastAsia"/>
                <w:sz w:val="24"/>
              </w:rPr>
              <w:t>价</w:t>
            </w:r>
          </w:p>
        </w:tc>
        <w:tc>
          <w:tcPr>
            <w:tcW w:w="6566" w:type="dxa"/>
            <w:vAlign w:val="center"/>
          </w:tcPr>
          <w:p>
            <w:pPr>
              <w:spacing w:line="480" w:lineRule="auto"/>
              <w:ind w:firstLine="960" w:firstLineChars="400"/>
              <w:rPr>
                <w:rFonts w:asciiTheme="minorEastAsia" w:hAnsiTheme="minorEastAsia" w:cstheme="minorEastAsia"/>
                <w:sz w:val="24"/>
                <w:u w:val="single"/>
              </w:rPr>
            </w:pPr>
            <w:r>
              <w:rPr>
                <w:rFonts w:hint="eastAsia" w:asciiTheme="minorEastAsia" w:hAnsiTheme="minorEastAsia" w:cstheme="minorEastAsia"/>
                <w:sz w:val="24"/>
              </w:rPr>
              <w:t>人民币（大写）</w:t>
            </w:r>
          </w:p>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小写：</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095" w:type="dxa"/>
            <w:vAlign w:val="center"/>
          </w:tcPr>
          <w:p>
            <w:pPr>
              <w:spacing w:line="48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服务期</w:t>
            </w:r>
            <w:r>
              <w:rPr>
                <w:rFonts w:hint="eastAsia" w:asciiTheme="minorEastAsia" w:hAnsiTheme="minorEastAsia" w:cstheme="minorEastAsia"/>
                <w:sz w:val="24"/>
                <w:lang w:eastAsia="zh-CN"/>
              </w:rPr>
              <w:t>限</w:t>
            </w:r>
          </w:p>
        </w:tc>
        <w:tc>
          <w:tcPr>
            <w:tcW w:w="6566"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按照合同约定及采购方指定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质量标准</w:t>
            </w:r>
          </w:p>
        </w:tc>
        <w:tc>
          <w:tcPr>
            <w:tcW w:w="6566" w:type="dxa"/>
            <w:vAlign w:val="center"/>
          </w:tcPr>
          <w:p>
            <w:pPr>
              <w:spacing w:line="480" w:lineRule="auto"/>
              <w:ind w:firstLine="2640" w:firstLineChars="1100"/>
              <w:rPr>
                <w:rFonts w:asciiTheme="minorEastAsia" w:hAnsiTheme="minorEastAsia" w:cstheme="minorEastAsia"/>
                <w:sz w:val="24"/>
              </w:rPr>
            </w:pPr>
            <w:r>
              <w:rPr>
                <w:rFonts w:hint="eastAsia" w:asciiTheme="minorEastAsia" w:hAnsiTheme="minorEastAsia" w:cstheme="minor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相关补充说明</w:t>
            </w:r>
          </w:p>
        </w:tc>
        <w:tc>
          <w:tcPr>
            <w:tcW w:w="6566" w:type="dxa"/>
            <w:vAlign w:val="center"/>
          </w:tcPr>
          <w:p>
            <w:pPr>
              <w:spacing w:line="480" w:lineRule="auto"/>
              <w:ind w:firstLine="2640" w:firstLineChars="1100"/>
              <w:rPr>
                <w:rFonts w:asciiTheme="minorEastAsia" w:hAnsiTheme="minorEastAsia" w:cstheme="minorEastAsia"/>
                <w:sz w:val="24"/>
              </w:rPr>
            </w:pPr>
          </w:p>
        </w:tc>
      </w:tr>
    </w:tbl>
    <w:p>
      <w:pPr>
        <w:spacing w:line="480" w:lineRule="auto"/>
        <w:rPr>
          <w:rFonts w:asciiTheme="minorEastAsia" w:hAnsiTheme="minorEastAsia" w:cstheme="minorEastAsia"/>
          <w:sz w:val="24"/>
        </w:rPr>
      </w:pPr>
    </w:p>
    <w:p>
      <w:pPr>
        <w:spacing w:line="480" w:lineRule="auto"/>
        <w:ind w:firstLine="240" w:firstLineChars="100"/>
        <w:rPr>
          <w:rFonts w:asciiTheme="minorEastAsia" w:hAnsiTheme="minorEastAsia" w:cstheme="minorEastAsia"/>
          <w:sz w:val="24"/>
          <w:u w:val="single"/>
        </w:rPr>
      </w:pPr>
      <w:r>
        <w:rPr>
          <w:rFonts w:hint="eastAsia" w:asciiTheme="minorEastAsia" w:hAnsiTheme="minorEastAsia" w:cstheme="minorEastAsia"/>
          <w:sz w:val="24"/>
        </w:rPr>
        <w:t>参与</w:t>
      </w:r>
      <w:r>
        <w:rPr>
          <w:rFonts w:hint="eastAsia" w:asciiTheme="minorEastAsia" w:hAnsiTheme="minorEastAsia" w:cstheme="minorEastAsia"/>
          <w:sz w:val="24"/>
          <w:lang w:eastAsia="zh-CN"/>
        </w:rPr>
        <w:t>招标</w:t>
      </w:r>
      <w:r>
        <w:rPr>
          <w:rFonts w:hint="eastAsia" w:asciiTheme="minorEastAsia" w:hAnsiTheme="minorEastAsia" w:cstheme="minorEastAsia"/>
          <w:sz w:val="24"/>
        </w:rPr>
        <w:t>单位名称（盖章）：</w:t>
      </w:r>
    </w:p>
    <w:p>
      <w:pPr>
        <w:spacing w:line="480" w:lineRule="auto"/>
        <w:ind w:firstLine="240" w:firstLineChars="100"/>
        <w:rPr>
          <w:rFonts w:asciiTheme="minorEastAsia" w:hAnsiTheme="minorEastAsia" w:cstheme="minorEastAsia"/>
          <w:sz w:val="24"/>
        </w:rPr>
      </w:pPr>
    </w:p>
    <w:p>
      <w:pPr>
        <w:spacing w:line="480" w:lineRule="auto"/>
        <w:ind w:firstLine="240" w:firstLineChars="100"/>
        <w:rPr>
          <w:rFonts w:asciiTheme="minorEastAsia" w:hAnsiTheme="minorEastAsia" w:cstheme="minorEastAsia"/>
          <w:sz w:val="24"/>
          <w:u w:val="single"/>
        </w:rPr>
      </w:pPr>
      <w:r>
        <w:rPr>
          <w:rFonts w:hint="eastAsia" w:asciiTheme="minorEastAsia" w:hAnsiTheme="minorEastAsia" w:cstheme="minorEastAsia"/>
          <w:sz w:val="24"/>
        </w:rPr>
        <w:t>法人代表或授权代表（签字）：</w:t>
      </w:r>
    </w:p>
    <w:p>
      <w:pPr>
        <w:spacing w:line="48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日期：</w:t>
      </w:r>
    </w:p>
    <w:p>
      <w:pPr>
        <w:spacing w:line="480" w:lineRule="auto"/>
        <w:rPr>
          <w:rFonts w:asciiTheme="minorEastAsia" w:hAnsiTheme="minorEastAsia" w:cstheme="minorEastAsia"/>
          <w:sz w:val="24"/>
        </w:rPr>
      </w:pPr>
      <w:r>
        <w:rPr>
          <w:rFonts w:hint="eastAsia" w:asciiTheme="minorEastAsia" w:hAnsiTheme="minorEastAsia" w:cstheme="minorEastAsia"/>
          <w:sz w:val="24"/>
        </w:rPr>
        <w:t>注：1、报价应包括谈判文件所确定的全部费用；</w:t>
      </w:r>
    </w:p>
    <w:p>
      <w:p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2、填写</w:t>
      </w:r>
      <w:r>
        <w:rPr>
          <w:rFonts w:hint="eastAsia" w:asciiTheme="minorEastAsia" w:hAnsiTheme="minorEastAsia" w:cstheme="minorEastAsia"/>
          <w:sz w:val="24"/>
          <w:lang w:eastAsia="zh-CN"/>
        </w:rPr>
        <w:t>后</w:t>
      </w:r>
      <w:r>
        <w:rPr>
          <w:rFonts w:hint="eastAsia" w:asciiTheme="minorEastAsia" w:hAnsiTheme="minorEastAsia" w:cstheme="minorEastAsia"/>
          <w:sz w:val="24"/>
        </w:rPr>
        <w:t>无需分项报价，法人代表或授权代表签字生效；</w:t>
      </w:r>
    </w:p>
    <w:p>
      <w:pPr>
        <w:spacing w:line="48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3、报价需加盖谈判单位公章。</w:t>
      </w:r>
    </w:p>
    <w:p>
      <w:pPr>
        <w:ind w:firstLine="241" w:firstLineChars="100"/>
        <w:rPr>
          <w:rFonts w:hint="eastAsia"/>
          <w:b/>
          <w:bCs/>
          <w:sz w:val="24"/>
        </w:rPr>
      </w:pPr>
    </w:p>
    <w:p>
      <w:pPr>
        <w:rPr>
          <w:rFonts w:hint="eastAsia" w:eastAsiaTheme="minorEastAsia"/>
          <w:b/>
          <w:bCs/>
          <w:sz w:val="24"/>
          <w:lang w:val="en-US" w:eastAsia="zh-CN"/>
        </w:rPr>
      </w:pPr>
      <w:r>
        <w:rPr>
          <w:rFonts w:hint="eastAsia"/>
          <w:b/>
          <w:bCs/>
          <w:sz w:val="24"/>
        </w:rPr>
        <w:t>附件</w:t>
      </w:r>
      <w:r>
        <w:rPr>
          <w:rFonts w:hint="eastAsia"/>
          <w:b/>
          <w:bCs/>
          <w:sz w:val="24"/>
          <w:lang w:val="en-US" w:eastAsia="zh-CN"/>
        </w:rPr>
        <w:t>3</w:t>
      </w:r>
    </w:p>
    <w:p>
      <w:pPr>
        <w:spacing w:line="480" w:lineRule="auto"/>
        <w:jc w:val="both"/>
        <w:rPr>
          <w:rFonts w:hint="eastAsia" w:asciiTheme="minorEastAsia" w:hAnsiTheme="minorEastAsia" w:cstheme="minorEastAsia"/>
          <w:b/>
          <w:bCs/>
          <w:sz w:val="32"/>
          <w:szCs w:val="32"/>
          <w:lang w:val="en-US" w:eastAsia="zh-CN"/>
        </w:rPr>
      </w:pPr>
    </w:p>
    <w:p>
      <w:pPr>
        <w:spacing w:line="480" w:lineRule="auto"/>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售后服务承诺书</w:t>
      </w:r>
    </w:p>
    <w:p>
      <w:pPr>
        <w:spacing w:line="480" w:lineRule="auto"/>
        <w:jc w:val="both"/>
        <w:rPr>
          <w:rFonts w:hint="eastAsia" w:asciiTheme="minorEastAsia" w:hAnsiTheme="minorEastAsia" w:cstheme="minorEastAsia"/>
          <w:b/>
          <w:bCs/>
          <w:sz w:val="32"/>
          <w:szCs w:val="32"/>
          <w:lang w:val="en-US" w:eastAsia="zh-CN"/>
        </w:rPr>
      </w:pPr>
    </w:p>
    <w:tbl>
      <w:tblPr>
        <w:tblStyle w:val="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80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autoSpaceDE w:val="0"/>
              <w:autoSpaceDN w:val="0"/>
              <w:adjustRightInd w:val="0"/>
              <w:jc w:val="center"/>
              <w:rPr>
                <w:rFonts w:hint="eastAsia" w:ascii="宋体" w:hAnsi="宋体" w:cs="黑体"/>
                <w:szCs w:val="24"/>
                <w:lang w:val="zh-CN"/>
              </w:rPr>
            </w:pPr>
          </w:p>
          <w:p>
            <w:pPr>
              <w:autoSpaceDE w:val="0"/>
              <w:autoSpaceDN w:val="0"/>
              <w:adjustRightInd w:val="0"/>
              <w:jc w:val="center"/>
              <w:rPr>
                <w:rFonts w:hint="eastAsia" w:ascii="宋体" w:hAnsi="宋体" w:cs="黑体"/>
                <w:szCs w:val="24"/>
                <w:lang w:val="zh-CN"/>
              </w:rPr>
            </w:pPr>
          </w:p>
        </w:tc>
        <w:tc>
          <w:tcPr>
            <w:tcW w:w="3060" w:type="dxa"/>
            <w:noWrap w:val="0"/>
            <w:vAlign w:val="center"/>
          </w:tcPr>
          <w:p>
            <w:pPr>
              <w:autoSpaceDE w:val="0"/>
              <w:autoSpaceDN w:val="0"/>
              <w:adjustRightInd w:val="0"/>
              <w:jc w:val="center"/>
              <w:rPr>
                <w:rFonts w:hint="eastAsia" w:ascii="宋体" w:hAnsi="宋体" w:cs="黑体"/>
                <w:szCs w:val="24"/>
                <w:lang w:val="zh-CN"/>
              </w:rPr>
            </w:pPr>
            <w:r>
              <w:rPr>
                <w:rFonts w:hint="eastAsia" w:ascii="宋体" w:hAnsi="宋体" w:cs="黑体"/>
                <w:szCs w:val="24"/>
                <w:lang w:val="zh-CN"/>
              </w:rPr>
              <w:t>售后服务内容</w:t>
            </w:r>
          </w:p>
        </w:tc>
        <w:tc>
          <w:tcPr>
            <w:tcW w:w="1800" w:type="dxa"/>
            <w:noWrap w:val="0"/>
            <w:vAlign w:val="center"/>
          </w:tcPr>
          <w:p>
            <w:pPr>
              <w:autoSpaceDE w:val="0"/>
              <w:autoSpaceDN w:val="0"/>
              <w:adjustRightInd w:val="0"/>
              <w:jc w:val="center"/>
              <w:rPr>
                <w:rFonts w:hint="eastAsia" w:ascii="宋体" w:hAnsi="宋体" w:cs="黑体"/>
                <w:szCs w:val="24"/>
                <w:lang w:val="zh-CN"/>
              </w:rPr>
            </w:pPr>
            <w:r>
              <w:rPr>
                <w:rFonts w:hint="eastAsia" w:ascii="宋体" w:hAnsi="宋体" w:cs="黑体"/>
                <w:szCs w:val="24"/>
                <w:lang w:val="zh-CN"/>
              </w:rPr>
              <w:t>期限（时间）</w:t>
            </w:r>
          </w:p>
        </w:tc>
        <w:tc>
          <w:tcPr>
            <w:tcW w:w="2616" w:type="dxa"/>
            <w:noWrap w:val="0"/>
            <w:vAlign w:val="center"/>
          </w:tcPr>
          <w:p>
            <w:pPr>
              <w:autoSpaceDE w:val="0"/>
              <w:autoSpaceDN w:val="0"/>
              <w:adjustRightInd w:val="0"/>
              <w:jc w:val="center"/>
              <w:rPr>
                <w:rFonts w:hint="eastAsia" w:ascii="宋体" w:hAnsi="宋体" w:cs="黑体"/>
                <w:szCs w:val="24"/>
                <w:lang w:val="zh-CN"/>
              </w:rPr>
            </w:pPr>
            <w:r>
              <w:rPr>
                <w:rFonts w:hint="eastAsia" w:ascii="宋体" w:hAnsi="宋体" w:cs="黑体"/>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spacing w:before="25" w:after="25"/>
              <w:jc w:val="center"/>
              <w:rPr>
                <w:rFonts w:hint="eastAsia" w:ascii="宋体" w:hAnsi="宋体" w:cs="黑体"/>
                <w:szCs w:val="24"/>
              </w:rPr>
            </w:pPr>
            <w:r>
              <w:rPr>
                <w:rFonts w:hint="eastAsia" w:ascii="宋体" w:hAnsi="宋体" w:cs="黑体"/>
                <w:szCs w:val="24"/>
              </w:rPr>
              <w:t>1</w:t>
            </w:r>
          </w:p>
        </w:tc>
        <w:tc>
          <w:tcPr>
            <w:tcW w:w="3060" w:type="dxa"/>
            <w:noWrap w:val="0"/>
            <w:vAlign w:val="center"/>
          </w:tcPr>
          <w:p>
            <w:pPr>
              <w:spacing w:before="25" w:after="25"/>
              <w:jc w:val="center"/>
              <w:rPr>
                <w:rFonts w:hint="eastAsia" w:ascii="宋体" w:hAnsi="宋体" w:cs="黑体"/>
                <w:szCs w:val="24"/>
                <w:lang w:val="zh-CN"/>
              </w:rPr>
            </w:pPr>
            <w:r>
              <w:rPr>
                <w:rFonts w:hint="eastAsia" w:ascii="宋体" w:hAnsi="宋体" w:cs="黑体"/>
                <w:szCs w:val="24"/>
                <w:lang w:val="zh-CN"/>
              </w:rPr>
              <w:t>质保期</w:t>
            </w:r>
          </w:p>
        </w:tc>
        <w:tc>
          <w:tcPr>
            <w:tcW w:w="1800" w:type="dxa"/>
            <w:noWrap w:val="0"/>
            <w:vAlign w:val="center"/>
          </w:tcPr>
          <w:p>
            <w:pPr>
              <w:spacing w:before="25" w:after="25"/>
              <w:jc w:val="center"/>
              <w:rPr>
                <w:rFonts w:hint="eastAsia" w:ascii="宋体" w:hAnsi="宋体" w:cs="黑体"/>
                <w:szCs w:val="24"/>
              </w:rPr>
            </w:pPr>
          </w:p>
        </w:tc>
        <w:tc>
          <w:tcPr>
            <w:tcW w:w="2616" w:type="dxa"/>
            <w:noWrap w:val="0"/>
            <w:vAlign w:val="center"/>
          </w:tcPr>
          <w:p>
            <w:pPr>
              <w:spacing w:before="25" w:after="25"/>
              <w:jc w:val="center"/>
              <w:rPr>
                <w:rFonts w:hint="eastAsia" w:ascii="宋体" w:hAnsi="宋体" w:cs="黑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spacing w:before="25" w:after="25"/>
              <w:jc w:val="center"/>
              <w:rPr>
                <w:rFonts w:hint="eastAsia" w:ascii="宋体" w:hAnsi="宋体" w:cs="黑体"/>
                <w:szCs w:val="24"/>
              </w:rPr>
            </w:pPr>
            <w:r>
              <w:rPr>
                <w:rFonts w:hint="eastAsia" w:ascii="宋体" w:hAnsi="宋体" w:cs="黑体"/>
                <w:szCs w:val="24"/>
              </w:rPr>
              <w:t>2</w:t>
            </w:r>
          </w:p>
        </w:tc>
        <w:tc>
          <w:tcPr>
            <w:tcW w:w="3060" w:type="dxa"/>
            <w:noWrap w:val="0"/>
            <w:vAlign w:val="center"/>
          </w:tcPr>
          <w:p>
            <w:pPr>
              <w:spacing w:before="25" w:after="25"/>
              <w:jc w:val="center"/>
              <w:rPr>
                <w:rFonts w:hint="eastAsia" w:ascii="宋体" w:hAnsi="宋体" w:cs="黑体"/>
                <w:szCs w:val="24"/>
                <w:lang w:val="zh-CN"/>
              </w:rPr>
            </w:pPr>
            <w:r>
              <w:rPr>
                <w:rFonts w:hint="eastAsia" w:ascii="宋体" w:hAnsi="宋体" w:cs="黑体"/>
                <w:szCs w:val="24"/>
                <w:lang w:val="zh-CN"/>
              </w:rPr>
              <w:t>服务响应</w:t>
            </w:r>
          </w:p>
        </w:tc>
        <w:tc>
          <w:tcPr>
            <w:tcW w:w="1800" w:type="dxa"/>
            <w:noWrap w:val="0"/>
            <w:vAlign w:val="center"/>
          </w:tcPr>
          <w:p>
            <w:pPr>
              <w:spacing w:before="25" w:after="25"/>
              <w:jc w:val="center"/>
              <w:rPr>
                <w:rFonts w:hint="eastAsia" w:ascii="宋体" w:hAnsi="宋体" w:cs="黑体"/>
                <w:szCs w:val="24"/>
              </w:rPr>
            </w:pPr>
          </w:p>
        </w:tc>
        <w:tc>
          <w:tcPr>
            <w:tcW w:w="2616" w:type="dxa"/>
            <w:noWrap w:val="0"/>
            <w:vAlign w:val="center"/>
          </w:tcPr>
          <w:p>
            <w:pPr>
              <w:spacing w:before="25" w:after="25"/>
              <w:jc w:val="center"/>
              <w:rPr>
                <w:rFonts w:hint="eastAsia" w:ascii="宋体" w:hAnsi="宋体" w:cs="黑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spacing w:before="25" w:after="25"/>
              <w:jc w:val="center"/>
              <w:rPr>
                <w:rFonts w:hint="eastAsia" w:ascii="宋体" w:hAnsi="宋体" w:cs="黑体"/>
                <w:szCs w:val="24"/>
              </w:rPr>
            </w:pPr>
            <w:r>
              <w:rPr>
                <w:rFonts w:hint="eastAsia" w:ascii="宋体" w:hAnsi="宋体" w:cs="黑体"/>
                <w:szCs w:val="24"/>
              </w:rPr>
              <w:t>3</w:t>
            </w:r>
          </w:p>
        </w:tc>
        <w:tc>
          <w:tcPr>
            <w:tcW w:w="3060" w:type="dxa"/>
            <w:noWrap w:val="0"/>
            <w:vAlign w:val="center"/>
          </w:tcPr>
          <w:p>
            <w:pPr>
              <w:spacing w:before="25" w:after="25"/>
              <w:jc w:val="center"/>
              <w:rPr>
                <w:rFonts w:hint="eastAsia" w:ascii="宋体" w:hAnsi="宋体" w:cs="黑体"/>
                <w:szCs w:val="24"/>
                <w:lang w:val="zh-CN"/>
              </w:rPr>
            </w:pPr>
            <w:r>
              <w:rPr>
                <w:rFonts w:hint="eastAsia" w:ascii="宋体" w:hAnsi="宋体" w:cs="黑体"/>
                <w:szCs w:val="24"/>
                <w:lang w:val="zh-CN"/>
              </w:rPr>
              <w:t>到达现场</w:t>
            </w:r>
          </w:p>
        </w:tc>
        <w:tc>
          <w:tcPr>
            <w:tcW w:w="1800" w:type="dxa"/>
            <w:noWrap w:val="0"/>
            <w:vAlign w:val="center"/>
          </w:tcPr>
          <w:p>
            <w:pPr>
              <w:spacing w:before="25" w:after="25"/>
              <w:jc w:val="center"/>
              <w:rPr>
                <w:rFonts w:hint="eastAsia" w:ascii="宋体" w:hAnsi="宋体" w:cs="黑体"/>
                <w:szCs w:val="24"/>
              </w:rPr>
            </w:pPr>
          </w:p>
        </w:tc>
        <w:tc>
          <w:tcPr>
            <w:tcW w:w="2616" w:type="dxa"/>
            <w:noWrap w:val="0"/>
            <w:vAlign w:val="center"/>
          </w:tcPr>
          <w:p>
            <w:pPr>
              <w:spacing w:before="25" w:after="25"/>
              <w:jc w:val="center"/>
              <w:rPr>
                <w:rFonts w:hint="eastAsia" w:ascii="宋体" w:hAnsi="宋体" w:cs="黑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8" w:type="dxa"/>
            <w:noWrap w:val="0"/>
            <w:vAlign w:val="center"/>
          </w:tcPr>
          <w:p>
            <w:pPr>
              <w:spacing w:before="25" w:after="25"/>
              <w:jc w:val="center"/>
              <w:rPr>
                <w:rFonts w:hint="eastAsia" w:ascii="宋体" w:hAnsi="宋体" w:cs="黑体"/>
                <w:szCs w:val="24"/>
              </w:rPr>
            </w:pPr>
            <w:r>
              <w:rPr>
                <w:rFonts w:hint="eastAsia" w:ascii="宋体" w:hAnsi="宋体" w:cs="黑体"/>
                <w:szCs w:val="24"/>
              </w:rPr>
              <w:t>4</w:t>
            </w:r>
          </w:p>
        </w:tc>
        <w:tc>
          <w:tcPr>
            <w:tcW w:w="3060" w:type="dxa"/>
            <w:noWrap w:val="0"/>
            <w:vAlign w:val="center"/>
          </w:tcPr>
          <w:p>
            <w:pPr>
              <w:spacing w:before="25" w:after="25"/>
              <w:jc w:val="center"/>
              <w:rPr>
                <w:rFonts w:hint="eastAsia" w:ascii="宋体" w:hAnsi="宋体" w:cs="黑体"/>
                <w:szCs w:val="24"/>
                <w:lang w:val="zh-CN"/>
              </w:rPr>
            </w:pPr>
            <w:r>
              <w:rPr>
                <w:rFonts w:hint="eastAsia" w:ascii="宋体" w:hAnsi="宋体" w:cs="黑体"/>
                <w:szCs w:val="24"/>
                <w:lang w:val="zh-CN"/>
              </w:rPr>
              <w:t>解决问题</w:t>
            </w:r>
          </w:p>
        </w:tc>
        <w:tc>
          <w:tcPr>
            <w:tcW w:w="1800" w:type="dxa"/>
            <w:noWrap w:val="0"/>
            <w:vAlign w:val="center"/>
          </w:tcPr>
          <w:p>
            <w:pPr>
              <w:spacing w:before="25" w:after="25"/>
              <w:jc w:val="center"/>
              <w:rPr>
                <w:rFonts w:hint="eastAsia" w:ascii="宋体" w:hAnsi="宋体" w:cs="黑体"/>
                <w:szCs w:val="24"/>
              </w:rPr>
            </w:pPr>
          </w:p>
        </w:tc>
        <w:tc>
          <w:tcPr>
            <w:tcW w:w="2616" w:type="dxa"/>
            <w:noWrap w:val="0"/>
            <w:vAlign w:val="center"/>
          </w:tcPr>
          <w:p>
            <w:pPr>
              <w:spacing w:before="25" w:after="25"/>
              <w:jc w:val="center"/>
              <w:rPr>
                <w:rFonts w:hint="eastAsia" w:ascii="宋体" w:hAnsi="宋体" w:cs="黑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spacing w:before="25" w:after="25"/>
              <w:jc w:val="center"/>
              <w:rPr>
                <w:rFonts w:hint="eastAsia" w:ascii="宋体" w:hAnsi="宋体" w:cs="黑体"/>
                <w:szCs w:val="24"/>
              </w:rPr>
            </w:pPr>
            <w:r>
              <w:rPr>
                <w:rFonts w:hint="eastAsia" w:ascii="宋体" w:hAnsi="宋体" w:cs="黑体"/>
                <w:szCs w:val="24"/>
              </w:rPr>
              <w:t>5</w:t>
            </w:r>
          </w:p>
        </w:tc>
        <w:tc>
          <w:tcPr>
            <w:tcW w:w="3060" w:type="dxa"/>
            <w:noWrap w:val="0"/>
            <w:vAlign w:val="center"/>
          </w:tcPr>
          <w:p>
            <w:pPr>
              <w:spacing w:before="25" w:after="25"/>
              <w:jc w:val="center"/>
              <w:rPr>
                <w:rFonts w:hint="eastAsia" w:ascii="宋体" w:hAnsi="宋体" w:cs="黑体"/>
                <w:szCs w:val="24"/>
              </w:rPr>
            </w:pPr>
          </w:p>
        </w:tc>
        <w:tc>
          <w:tcPr>
            <w:tcW w:w="1800" w:type="dxa"/>
            <w:noWrap w:val="0"/>
            <w:vAlign w:val="center"/>
          </w:tcPr>
          <w:p>
            <w:pPr>
              <w:spacing w:before="25" w:after="25"/>
              <w:jc w:val="center"/>
              <w:rPr>
                <w:rFonts w:hint="eastAsia" w:ascii="宋体" w:hAnsi="宋体" w:cs="黑体"/>
                <w:szCs w:val="24"/>
              </w:rPr>
            </w:pPr>
          </w:p>
        </w:tc>
        <w:tc>
          <w:tcPr>
            <w:tcW w:w="2616" w:type="dxa"/>
            <w:noWrap w:val="0"/>
            <w:vAlign w:val="center"/>
          </w:tcPr>
          <w:p>
            <w:pPr>
              <w:spacing w:before="25" w:after="25"/>
              <w:jc w:val="center"/>
              <w:rPr>
                <w:rFonts w:hint="eastAsia" w:ascii="宋体" w:hAnsi="宋体" w:cs="黑体"/>
                <w:szCs w:val="24"/>
              </w:rPr>
            </w:pPr>
          </w:p>
        </w:tc>
      </w:tr>
    </w:tbl>
    <w:p>
      <w:pPr>
        <w:spacing w:before="25" w:after="25" w:line="360" w:lineRule="auto"/>
        <w:ind w:firstLine="420" w:firstLineChars="200"/>
        <w:rPr>
          <w:rFonts w:hint="eastAsia" w:ascii="宋体" w:hAnsi="宋体" w:cs="黑体"/>
          <w:szCs w:val="24"/>
          <w:lang w:val="zh-CN"/>
        </w:rPr>
      </w:pPr>
      <w:r>
        <w:rPr>
          <w:rFonts w:hint="eastAsia" w:ascii="宋体" w:hAnsi="宋体" w:cs="黑体"/>
          <w:szCs w:val="24"/>
          <w:lang w:val="zh-CN"/>
        </w:rPr>
        <w:t>注：1、针对服务内容有必须说明的事项，请在“备注”栏目内注明；</w:t>
      </w:r>
    </w:p>
    <w:p>
      <w:pPr>
        <w:spacing w:before="25" w:after="25" w:line="360" w:lineRule="auto"/>
        <w:ind w:firstLine="420" w:firstLineChars="200"/>
        <w:rPr>
          <w:rFonts w:hint="eastAsia" w:ascii="宋体" w:hAnsi="宋体" w:cs="黑体"/>
          <w:szCs w:val="24"/>
          <w:lang w:val="zh-CN"/>
        </w:rPr>
      </w:pPr>
      <w:r>
        <w:rPr>
          <w:rFonts w:hint="eastAsia" w:ascii="宋体" w:hAnsi="宋体" w:cs="黑体"/>
          <w:szCs w:val="24"/>
          <w:lang w:val="zh-CN"/>
        </w:rPr>
        <w:t>2、如有其它售后服务内容，可自行参照填写。</w:t>
      </w:r>
    </w:p>
    <w:p>
      <w:pPr>
        <w:spacing w:before="25" w:after="25" w:line="360" w:lineRule="auto"/>
        <w:ind w:firstLine="420" w:firstLineChars="200"/>
        <w:rPr>
          <w:rFonts w:hint="eastAsia" w:ascii="宋体" w:hAnsi="宋体" w:cs="黑体"/>
          <w:szCs w:val="24"/>
        </w:rPr>
      </w:pPr>
    </w:p>
    <w:p>
      <w:pPr>
        <w:widowControl w:val="0"/>
        <w:autoSpaceDE w:val="0"/>
        <w:autoSpaceDN w:val="0"/>
        <w:adjustRightInd w:val="0"/>
        <w:spacing w:line="360" w:lineRule="auto"/>
        <w:ind w:firstLine="210"/>
        <w:rPr>
          <w:rFonts w:hint="eastAsia" w:ascii="宋体" w:hAnsi="宋体" w:cs="黑体"/>
          <w:kern w:val="2"/>
          <w:szCs w:val="24"/>
        </w:rPr>
      </w:pPr>
      <w:r>
        <w:rPr>
          <w:rFonts w:hint="eastAsia" w:ascii="宋体" w:hAnsi="宋体" w:cs="黑体"/>
          <w:kern w:val="2"/>
          <w:szCs w:val="24"/>
          <w:lang w:val="zh-CN"/>
        </w:rPr>
        <w:t>投标人（公章）：</w:t>
      </w:r>
    </w:p>
    <w:p>
      <w:pPr>
        <w:widowControl w:val="0"/>
        <w:autoSpaceDE w:val="0"/>
        <w:autoSpaceDN w:val="0"/>
        <w:adjustRightInd w:val="0"/>
        <w:spacing w:line="360" w:lineRule="auto"/>
        <w:ind w:firstLine="210"/>
        <w:rPr>
          <w:rFonts w:hint="eastAsia" w:ascii="宋体" w:hAnsi="宋体" w:cs="黑体"/>
          <w:kern w:val="2"/>
          <w:szCs w:val="24"/>
        </w:rPr>
      </w:pPr>
      <w:r>
        <w:rPr>
          <w:rFonts w:hint="eastAsia" w:ascii="宋体" w:hAnsi="宋体" w:cs="黑体"/>
          <w:kern w:val="2"/>
          <w:szCs w:val="24"/>
          <w:lang w:val="zh-CN"/>
        </w:rPr>
        <w:t>法定代表人或代理人：（签字或签章）</w:t>
      </w:r>
    </w:p>
    <w:p>
      <w:pPr>
        <w:widowControl w:val="0"/>
        <w:autoSpaceDE w:val="0"/>
        <w:autoSpaceDN w:val="0"/>
        <w:adjustRightInd w:val="0"/>
        <w:spacing w:line="360" w:lineRule="auto"/>
        <w:ind w:firstLine="210"/>
        <w:jc w:val="both"/>
        <w:rPr>
          <w:rFonts w:hint="eastAsia" w:ascii="宋体" w:hAnsi="宋体" w:cs="黑体"/>
          <w:kern w:val="2"/>
          <w:szCs w:val="24"/>
        </w:rPr>
      </w:pPr>
      <w:r>
        <w:rPr>
          <w:rFonts w:hint="eastAsia" w:ascii="宋体" w:hAnsi="宋体" w:cs="黑体"/>
          <w:kern w:val="2"/>
          <w:szCs w:val="24"/>
          <w:lang w:val="zh-CN"/>
        </w:rPr>
        <w:t>日期：</w:t>
      </w:r>
      <w:r>
        <w:rPr>
          <w:rFonts w:hint="eastAsia" w:ascii="宋体" w:hAnsi="宋体" w:cs="黑体"/>
          <w:kern w:val="2"/>
          <w:szCs w:val="24"/>
        </w:rPr>
        <w:t xml:space="preserve">        </w:t>
      </w:r>
      <w:r>
        <w:rPr>
          <w:rFonts w:hint="eastAsia" w:ascii="宋体" w:hAnsi="宋体" w:cs="黑体"/>
          <w:kern w:val="2"/>
          <w:szCs w:val="24"/>
          <w:lang w:val="zh-CN"/>
        </w:rPr>
        <w:t>年</w:t>
      </w:r>
      <w:r>
        <w:rPr>
          <w:rFonts w:hint="eastAsia" w:ascii="宋体" w:hAnsi="宋体" w:cs="黑体"/>
          <w:kern w:val="2"/>
          <w:szCs w:val="24"/>
        </w:rPr>
        <w:t xml:space="preserve">     </w:t>
      </w:r>
      <w:r>
        <w:rPr>
          <w:rFonts w:hint="eastAsia" w:ascii="宋体" w:hAnsi="宋体" w:cs="黑体"/>
          <w:kern w:val="2"/>
          <w:szCs w:val="24"/>
          <w:lang w:val="zh-CN"/>
        </w:rPr>
        <w:t>月</w:t>
      </w:r>
      <w:r>
        <w:rPr>
          <w:rFonts w:hint="eastAsia" w:ascii="宋体" w:hAnsi="宋体" w:cs="黑体"/>
          <w:kern w:val="2"/>
          <w:szCs w:val="24"/>
        </w:rPr>
        <w:t xml:space="preserve">     </w:t>
      </w:r>
      <w:r>
        <w:rPr>
          <w:rFonts w:hint="eastAsia" w:ascii="宋体" w:hAnsi="宋体" w:cs="黑体"/>
          <w:kern w:val="2"/>
          <w:szCs w:val="24"/>
          <w:lang w:val="zh-CN"/>
        </w:rPr>
        <w:t>日</w:t>
      </w:r>
    </w:p>
    <w:p>
      <w:pPr>
        <w:spacing w:line="480" w:lineRule="auto"/>
        <w:ind w:firstLine="480" w:firstLineChars="200"/>
        <w:rPr>
          <w:rFonts w:hint="eastAsia" w:asciiTheme="minorEastAsia" w:hAnsiTheme="minorEastAsia" w:cstheme="minorEastAsia"/>
          <w:sz w:val="24"/>
        </w:rPr>
      </w:pPr>
    </w:p>
    <w:p>
      <w:pPr>
        <w:spacing w:line="480" w:lineRule="auto"/>
        <w:ind w:firstLine="480" w:firstLineChars="200"/>
        <w:rPr>
          <w:rFonts w:hint="eastAsia" w:asciiTheme="minorEastAsia" w:hAnsiTheme="minorEastAsia" w:cstheme="minorEastAsia"/>
          <w:sz w:val="24"/>
        </w:rPr>
      </w:pPr>
    </w:p>
    <w:p>
      <w:pPr>
        <w:spacing w:line="480" w:lineRule="auto"/>
        <w:ind w:firstLine="480" w:firstLineChars="200"/>
        <w:rPr>
          <w:rFonts w:hint="eastAsia" w:asciiTheme="minorEastAsia" w:hAnsiTheme="minorEastAsia" w:cstheme="minorEastAsia"/>
          <w:sz w:val="24"/>
        </w:rPr>
      </w:pPr>
    </w:p>
    <w:p>
      <w:pPr>
        <w:spacing w:line="480" w:lineRule="auto"/>
        <w:ind w:firstLine="480" w:firstLineChars="200"/>
        <w:rPr>
          <w:rFonts w:hint="eastAsia" w:asciiTheme="minorEastAsia" w:hAnsiTheme="minorEastAsia" w:cstheme="minorEastAsia"/>
          <w:sz w:val="24"/>
        </w:rPr>
      </w:pPr>
    </w:p>
    <w:p>
      <w:pPr>
        <w:spacing w:line="480" w:lineRule="auto"/>
        <w:ind w:firstLine="480" w:firstLineChars="200"/>
        <w:rPr>
          <w:rFonts w:hint="eastAsia" w:asciiTheme="minorEastAsia" w:hAnsiTheme="minorEastAsia" w:cstheme="minorEastAsia"/>
          <w:sz w:val="24"/>
        </w:rPr>
      </w:pPr>
    </w:p>
    <w:p>
      <w:pPr>
        <w:spacing w:line="480" w:lineRule="auto"/>
        <w:ind w:firstLine="480" w:firstLineChars="200"/>
        <w:rPr>
          <w:rFonts w:hint="eastAsia" w:asciiTheme="minorEastAsia" w:hAnsiTheme="minorEastAsia" w:cstheme="minorEastAsia"/>
          <w:sz w:val="24"/>
        </w:rPr>
      </w:pPr>
    </w:p>
    <w:p>
      <w:pPr>
        <w:rPr>
          <w:rFonts w:hint="eastAsia" w:eastAsiaTheme="minorEastAsia"/>
          <w:b/>
          <w:bCs/>
          <w:sz w:val="24"/>
          <w:lang w:val="en-US" w:eastAsia="zh-CN"/>
        </w:rPr>
      </w:pPr>
      <w:r>
        <w:rPr>
          <w:rFonts w:hint="eastAsia"/>
          <w:b/>
          <w:bCs/>
          <w:sz w:val="24"/>
        </w:rPr>
        <w:t>附件</w:t>
      </w:r>
      <w:r>
        <w:rPr>
          <w:rFonts w:hint="eastAsia"/>
          <w:b/>
          <w:bCs/>
          <w:sz w:val="24"/>
          <w:lang w:val="en-US" w:eastAsia="zh-CN"/>
        </w:rPr>
        <w:t>4</w:t>
      </w:r>
    </w:p>
    <w:p>
      <w:pPr>
        <w:spacing w:line="480" w:lineRule="auto"/>
        <w:ind w:firstLine="480" w:firstLineChars="200"/>
        <w:rPr>
          <w:rFonts w:hint="eastAsia" w:asciiTheme="minorEastAsia" w:hAnsiTheme="minorEastAsia" w:cstheme="minorEastAsia"/>
          <w:sz w:val="24"/>
        </w:rPr>
      </w:pPr>
    </w:p>
    <w:p>
      <w:pPr>
        <w:spacing w:line="360" w:lineRule="auto"/>
        <w:jc w:val="center"/>
        <w:rPr>
          <w:rFonts w:hint="eastAsia" w:ascii="宋体" w:hAnsi="宋体" w:cs="黑体"/>
          <w:b/>
          <w:sz w:val="32"/>
          <w:szCs w:val="32"/>
        </w:rPr>
      </w:pPr>
      <w:r>
        <w:rPr>
          <w:rFonts w:hint="eastAsia" w:ascii="宋体" w:hAnsi="宋体" w:cs="黑体"/>
          <w:b/>
          <w:sz w:val="32"/>
          <w:szCs w:val="32"/>
        </w:rPr>
        <w:t>类似项目一览表</w:t>
      </w:r>
    </w:p>
    <w:p>
      <w:pPr>
        <w:pStyle w:val="2"/>
        <w:overflowPunct w:val="0"/>
        <w:spacing w:line="360" w:lineRule="auto"/>
        <w:ind w:firstLine="0"/>
        <w:jc w:val="both"/>
        <w:rPr>
          <w:rFonts w:hint="eastAsia" w:ascii="宋体" w:hAnsi="宋体" w:eastAsia="宋体" w:cs="黑体"/>
          <w:bCs/>
          <w:szCs w:val="24"/>
        </w:rPr>
      </w:pPr>
      <w:r>
        <w:rPr>
          <w:rFonts w:hint="eastAsia" w:ascii="宋体" w:hAnsi="宋体" w:eastAsia="宋体" w:cs="黑体"/>
          <w:kern w:val="2"/>
          <w:szCs w:val="24"/>
          <w:lang w:val="zh-CN"/>
        </w:rPr>
        <w:t>采购编号：</w:t>
      </w:r>
    </w:p>
    <w:tbl>
      <w:tblPr>
        <w:tblStyle w:val="7"/>
        <w:tblW w:w="9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1962"/>
        <w:gridCol w:w="1739"/>
        <w:gridCol w:w="1980"/>
        <w:gridCol w:w="1830"/>
        <w:gridCol w:w="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2" w:hRule="atLeas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序号</w:t>
            </w: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项目名称</w:t>
            </w: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采购单位</w:t>
            </w: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签订时间</w:t>
            </w: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合同金额（万元）</w:t>
            </w: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1</w:t>
            </w: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2</w:t>
            </w: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3</w:t>
            </w: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4</w:t>
            </w: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5</w:t>
            </w: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textDirection w:val="tbRlV"/>
            <w:vAlign w:val="center"/>
          </w:tcPr>
          <w:p>
            <w:pPr>
              <w:pStyle w:val="2"/>
              <w:overflowPunct w:val="0"/>
              <w:ind w:firstLine="0"/>
              <w:jc w:val="center"/>
              <w:rPr>
                <w:rFonts w:hint="eastAsia" w:ascii="宋体" w:hAnsi="宋体" w:eastAsia="宋体" w:cs="黑体"/>
                <w:bCs/>
                <w:szCs w:val="24"/>
                <w:lang w:val="en-US" w:eastAsia="zh-CN"/>
              </w:rPr>
            </w:pPr>
            <w:r>
              <w:rPr>
                <w:rFonts w:hint="eastAsia" w:ascii="宋体" w:hAnsi="宋体" w:eastAsia="宋体" w:cs="黑体"/>
                <w:bCs/>
                <w:szCs w:val="24"/>
                <w:lang w:val="en-US" w:eastAsia="zh-CN"/>
              </w:rPr>
              <w:t>…</w:t>
            </w: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62"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739"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980" w:type="dxa"/>
            <w:tcBorders>
              <w:top w:val="single" w:color="auto" w:sz="6" w:space="0"/>
              <w:left w:val="single" w:color="auto" w:sz="6"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1830" w:type="dxa"/>
            <w:tcBorders>
              <w:top w:val="single" w:color="auto" w:sz="6" w:space="0"/>
              <w:left w:val="single" w:color="auto" w:sz="4" w:space="0"/>
              <w:bottom w:val="single" w:color="auto" w:sz="6" w:space="0"/>
              <w:right w:val="single" w:color="auto" w:sz="4" w:space="0"/>
            </w:tcBorders>
            <w:noWrap w:val="0"/>
            <w:vAlign w:val="center"/>
          </w:tcPr>
          <w:p>
            <w:pPr>
              <w:pStyle w:val="2"/>
              <w:overflowPunct w:val="0"/>
              <w:ind w:firstLine="0"/>
              <w:jc w:val="center"/>
              <w:rPr>
                <w:rFonts w:hint="eastAsia" w:ascii="宋体" w:hAnsi="宋体" w:eastAsia="宋体" w:cs="黑体"/>
                <w:bCs/>
                <w:szCs w:val="24"/>
                <w:lang w:val="en-US" w:eastAsia="zh-CN"/>
              </w:rPr>
            </w:pPr>
          </w:p>
        </w:tc>
        <w:tc>
          <w:tcPr>
            <w:tcW w:w="956" w:type="dxa"/>
            <w:tcBorders>
              <w:top w:val="single" w:color="auto" w:sz="6" w:space="0"/>
              <w:left w:val="single" w:color="auto" w:sz="6" w:space="0"/>
              <w:bottom w:val="single" w:color="auto" w:sz="6" w:space="0"/>
              <w:right w:val="single" w:color="auto" w:sz="6" w:space="0"/>
            </w:tcBorders>
            <w:noWrap w:val="0"/>
            <w:vAlign w:val="center"/>
          </w:tcPr>
          <w:p>
            <w:pPr>
              <w:pStyle w:val="2"/>
              <w:overflowPunct w:val="0"/>
              <w:ind w:firstLine="0"/>
              <w:jc w:val="center"/>
              <w:rPr>
                <w:rFonts w:hint="eastAsia" w:ascii="宋体" w:hAnsi="宋体" w:eastAsia="宋体" w:cs="黑体"/>
                <w:bCs/>
                <w:szCs w:val="24"/>
                <w:lang w:val="en-US" w:eastAsia="zh-CN"/>
              </w:rPr>
            </w:pPr>
          </w:p>
        </w:tc>
      </w:tr>
    </w:tbl>
    <w:p>
      <w:pPr>
        <w:pStyle w:val="2"/>
        <w:overflowPunct w:val="0"/>
        <w:spacing w:line="360" w:lineRule="auto"/>
        <w:ind w:firstLine="0"/>
        <w:jc w:val="both"/>
        <w:rPr>
          <w:rFonts w:hint="eastAsia" w:ascii="宋体" w:hAnsi="宋体" w:eastAsia="宋体" w:cs="黑体"/>
          <w:bCs/>
          <w:szCs w:val="24"/>
        </w:rPr>
      </w:pPr>
    </w:p>
    <w:p>
      <w:pPr>
        <w:pStyle w:val="2"/>
        <w:overflowPunct w:val="0"/>
        <w:spacing w:line="360" w:lineRule="auto"/>
        <w:ind w:firstLine="0"/>
        <w:jc w:val="both"/>
        <w:rPr>
          <w:rFonts w:hint="eastAsia" w:ascii="宋体" w:hAnsi="宋体" w:eastAsia="宋体" w:cs="黑体"/>
          <w:bCs/>
          <w:szCs w:val="24"/>
        </w:rPr>
      </w:pPr>
      <w:r>
        <w:rPr>
          <w:rFonts w:hint="eastAsia" w:ascii="宋体" w:hAnsi="宋体" w:eastAsia="宋体" w:cs="黑体"/>
          <w:bCs/>
          <w:szCs w:val="24"/>
        </w:rPr>
        <w:t>注：投标人应提供双方签订合同的复印件并加盖投标人公章（原章），否则将不作为评标的依据。</w:t>
      </w:r>
    </w:p>
    <w:p>
      <w:pPr>
        <w:pStyle w:val="2"/>
        <w:overflowPunct w:val="0"/>
        <w:spacing w:line="360" w:lineRule="auto"/>
        <w:ind w:firstLine="0"/>
        <w:jc w:val="center"/>
        <w:rPr>
          <w:rFonts w:hint="eastAsia" w:ascii="宋体" w:hAnsi="宋体" w:eastAsia="宋体" w:cs="黑体"/>
          <w:bCs/>
          <w:szCs w:val="24"/>
        </w:rPr>
      </w:pPr>
    </w:p>
    <w:p>
      <w:pPr>
        <w:pStyle w:val="2"/>
        <w:overflowPunct w:val="0"/>
        <w:spacing w:line="360" w:lineRule="auto"/>
        <w:ind w:firstLine="0"/>
        <w:jc w:val="center"/>
        <w:rPr>
          <w:rFonts w:hint="eastAsia" w:ascii="宋体" w:hAnsi="宋体" w:eastAsia="宋体" w:cs="黑体"/>
          <w:bCs/>
          <w:szCs w:val="24"/>
        </w:rPr>
      </w:pPr>
    </w:p>
    <w:p>
      <w:pPr>
        <w:widowControl w:val="0"/>
        <w:autoSpaceDE w:val="0"/>
        <w:autoSpaceDN w:val="0"/>
        <w:adjustRightInd w:val="0"/>
        <w:spacing w:line="360" w:lineRule="auto"/>
        <w:ind w:firstLine="210"/>
        <w:rPr>
          <w:rFonts w:hint="eastAsia" w:ascii="宋体" w:hAnsi="宋体" w:cs="黑体"/>
          <w:kern w:val="2"/>
          <w:szCs w:val="24"/>
        </w:rPr>
      </w:pPr>
      <w:r>
        <w:rPr>
          <w:rFonts w:hint="eastAsia" w:ascii="宋体" w:hAnsi="宋体" w:cs="黑体"/>
          <w:kern w:val="2"/>
          <w:szCs w:val="24"/>
          <w:lang w:val="zh-CN"/>
        </w:rPr>
        <w:t>投标人（公章）：</w:t>
      </w:r>
    </w:p>
    <w:p>
      <w:pPr>
        <w:widowControl w:val="0"/>
        <w:autoSpaceDE w:val="0"/>
        <w:autoSpaceDN w:val="0"/>
        <w:adjustRightInd w:val="0"/>
        <w:spacing w:line="360" w:lineRule="auto"/>
        <w:ind w:firstLine="210"/>
        <w:rPr>
          <w:rFonts w:hint="eastAsia" w:ascii="宋体" w:hAnsi="宋体" w:cs="黑体"/>
          <w:kern w:val="2"/>
          <w:szCs w:val="24"/>
        </w:rPr>
      </w:pPr>
      <w:r>
        <w:rPr>
          <w:rFonts w:hint="eastAsia" w:ascii="宋体" w:hAnsi="宋体" w:cs="黑体"/>
          <w:kern w:val="2"/>
          <w:szCs w:val="24"/>
          <w:lang w:val="zh-CN"/>
        </w:rPr>
        <w:t>法定代表人或代理人：（签字或签章）</w:t>
      </w:r>
    </w:p>
    <w:p>
      <w:pPr>
        <w:widowControl w:val="0"/>
        <w:autoSpaceDE w:val="0"/>
        <w:autoSpaceDN w:val="0"/>
        <w:adjustRightInd w:val="0"/>
        <w:spacing w:line="360" w:lineRule="auto"/>
        <w:ind w:firstLine="210"/>
        <w:jc w:val="both"/>
        <w:rPr>
          <w:rFonts w:hint="eastAsia" w:ascii="宋体" w:hAnsi="宋体" w:cs="黑体"/>
          <w:kern w:val="2"/>
          <w:szCs w:val="24"/>
        </w:rPr>
      </w:pPr>
      <w:r>
        <w:rPr>
          <w:rFonts w:hint="eastAsia" w:ascii="宋体" w:hAnsi="宋体" w:cs="黑体"/>
          <w:kern w:val="2"/>
          <w:szCs w:val="24"/>
          <w:lang w:val="zh-CN"/>
        </w:rPr>
        <w:t>日期：</w:t>
      </w:r>
      <w:r>
        <w:rPr>
          <w:rFonts w:hint="eastAsia" w:ascii="宋体" w:hAnsi="宋体" w:cs="黑体"/>
          <w:kern w:val="2"/>
          <w:szCs w:val="24"/>
        </w:rPr>
        <w:t xml:space="preserve">        </w:t>
      </w:r>
      <w:r>
        <w:rPr>
          <w:rFonts w:hint="eastAsia" w:ascii="宋体" w:hAnsi="宋体" w:cs="黑体"/>
          <w:kern w:val="2"/>
          <w:szCs w:val="24"/>
          <w:lang w:val="zh-CN"/>
        </w:rPr>
        <w:t>年</w:t>
      </w:r>
      <w:r>
        <w:rPr>
          <w:rFonts w:hint="eastAsia" w:ascii="宋体" w:hAnsi="宋体" w:cs="黑体"/>
          <w:kern w:val="2"/>
          <w:szCs w:val="24"/>
        </w:rPr>
        <w:t xml:space="preserve">     </w:t>
      </w:r>
      <w:r>
        <w:rPr>
          <w:rFonts w:hint="eastAsia" w:ascii="宋体" w:hAnsi="宋体" w:cs="黑体"/>
          <w:kern w:val="2"/>
          <w:szCs w:val="24"/>
          <w:lang w:val="zh-CN"/>
        </w:rPr>
        <w:t>月</w:t>
      </w:r>
      <w:r>
        <w:rPr>
          <w:rFonts w:hint="eastAsia" w:ascii="宋体" w:hAnsi="宋体" w:cs="黑体"/>
          <w:kern w:val="2"/>
          <w:szCs w:val="24"/>
        </w:rPr>
        <w:t xml:space="preserve">     </w:t>
      </w:r>
      <w:r>
        <w:rPr>
          <w:rFonts w:hint="eastAsia" w:ascii="宋体" w:hAnsi="宋体" w:cs="黑体"/>
          <w:kern w:val="2"/>
          <w:szCs w:val="24"/>
          <w:lang w:val="zh-CN"/>
        </w:rPr>
        <w:t>日</w:t>
      </w:r>
    </w:p>
    <w:p>
      <w:pPr>
        <w:spacing w:line="480" w:lineRule="auto"/>
        <w:ind w:firstLine="480" w:firstLineChars="200"/>
        <w:rPr>
          <w:rFonts w:hint="eastAsia" w:asciiTheme="minorEastAsia" w:hAnsiTheme="minorEastAsia" w:cstheme="minorEastAsia"/>
          <w:sz w:val="24"/>
        </w:rPr>
      </w:pPr>
    </w:p>
    <w:p>
      <w:pPr>
        <w:spacing w:line="480" w:lineRule="auto"/>
        <w:ind w:firstLine="480" w:firstLineChars="200"/>
        <w:rPr>
          <w:rFonts w:hint="eastAsia" w:asciiTheme="minorEastAsia" w:hAnsiTheme="minorEastAsia" w:cstheme="minorEastAsia"/>
          <w:sz w:val="24"/>
        </w:rPr>
      </w:pPr>
    </w:p>
    <w:p>
      <w:pPr>
        <w:spacing w:line="480" w:lineRule="auto"/>
        <w:ind w:firstLine="480" w:firstLineChars="200"/>
        <w:rPr>
          <w:rFonts w:hint="eastAsia" w:asciiTheme="minorEastAsia" w:hAnsiTheme="minorEastAsia" w:cstheme="minorEastAsia"/>
          <w:sz w:val="24"/>
        </w:rPr>
      </w:pPr>
    </w:p>
    <w:p>
      <w:pPr>
        <w:spacing w:line="480" w:lineRule="auto"/>
        <w:ind w:firstLine="480" w:firstLineChars="200"/>
        <w:rPr>
          <w:rFonts w:hint="eastAsia" w:asciiTheme="minorEastAsia" w:hAnsiTheme="minorEastAsia" w:cstheme="minorEastAsia"/>
          <w:sz w:val="24"/>
        </w:rPr>
      </w:pPr>
    </w:p>
    <w:p>
      <w:pPr>
        <w:rPr>
          <w:rFonts w:hint="eastAsia" w:eastAsiaTheme="minorEastAsia"/>
          <w:b/>
          <w:bCs/>
          <w:sz w:val="24"/>
          <w:lang w:val="en-US" w:eastAsia="zh-CN"/>
        </w:rPr>
      </w:pPr>
    </w:p>
    <w:p>
      <w:pPr>
        <w:rPr>
          <w:rFonts w:hint="eastAsia" w:eastAsiaTheme="minorEastAsia"/>
          <w:b/>
          <w:bCs/>
          <w:sz w:val="24"/>
          <w:lang w:val="en-US" w:eastAsia="zh-CN"/>
        </w:rPr>
      </w:pPr>
      <w:r>
        <w:rPr>
          <w:rFonts w:hint="eastAsia"/>
          <w:b/>
          <w:bCs/>
          <w:sz w:val="24"/>
        </w:rPr>
        <w:t>附件</w:t>
      </w:r>
      <w:r>
        <w:rPr>
          <w:rFonts w:hint="eastAsia"/>
          <w:b/>
          <w:bCs/>
          <w:sz w:val="24"/>
          <w:lang w:val="en-US" w:eastAsia="zh-CN"/>
        </w:rPr>
        <w:t>5</w:t>
      </w:r>
    </w:p>
    <w:p>
      <w:pPr>
        <w:widowControl w:val="0"/>
        <w:autoSpaceDE w:val="0"/>
        <w:autoSpaceDN w:val="0"/>
        <w:adjustRightInd w:val="0"/>
        <w:spacing w:line="360" w:lineRule="auto"/>
        <w:jc w:val="center"/>
        <w:rPr>
          <w:rFonts w:hint="eastAsia" w:ascii="宋体" w:hAnsi="宋体" w:cs="黑体"/>
          <w:b/>
          <w:kern w:val="2"/>
          <w:sz w:val="32"/>
          <w:szCs w:val="32"/>
          <w:lang w:val="zh-CN"/>
        </w:rPr>
      </w:pPr>
      <w:r>
        <w:rPr>
          <w:rFonts w:hint="eastAsia" w:ascii="宋体" w:hAnsi="宋体" w:cs="黑体"/>
          <w:b/>
          <w:kern w:val="2"/>
          <w:sz w:val="32"/>
          <w:szCs w:val="32"/>
          <w:lang w:val="zh-CN"/>
        </w:rPr>
        <w:t>投标人情况表</w:t>
      </w:r>
    </w:p>
    <w:p>
      <w:pPr>
        <w:widowControl w:val="0"/>
        <w:autoSpaceDE w:val="0"/>
        <w:autoSpaceDN w:val="0"/>
        <w:adjustRightInd w:val="0"/>
        <w:spacing w:line="360" w:lineRule="auto"/>
        <w:ind w:firstLine="425"/>
        <w:jc w:val="both"/>
        <w:rPr>
          <w:rFonts w:hint="eastAsia" w:ascii="宋体" w:hAnsi="宋体" w:cs="黑体"/>
          <w:kern w:val="2"/>
          <w:szCs w:val="24"/>
        </w:rPr>
      </w:pPr>
      <w:r>
        <w:rPr>
          <w:rFonts w:hint="eastAsia" w:ascii="宋体" w:hAnsi="宋体" w:cs="黑体"/>
          <w:kern w:val="2"/>
          <w:szCs w:val="24"/>
          <w:lang w:val="zh-CN"/>
        </w:rPr>
        <w:t>采购编号：</w:t>
      </w:r>
    </w:p>
    <w:tbl>
      <w:tblPr>
        <w:tblStyle w:val="7"/>
        <w:tblW w:w="86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1630"/>
        <w:gridCol w:w="1461"/>
        <w:gridCol w:w="2056"/>
        <w:gridCol w:w="98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法定代表人</w:t>
            </w:r>
          </w:p>
        </w:tc>
        <w:tc>
          <w:tcPr>
            <w:tcW w:w="163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c>
          <w:tcPr>
            <w:tcW w:w="146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成立日期</w:t>
            </w:r>
          </w:p>
        </w:tc>
        <w:tc>
          <w:tcPr>
            <w:tcW w:w="3039" w:type="dxa"/>
            <w:gridSpan w:val="2"/>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企业地址</w:t>
            </w:r>
          </w:p>
        </w:tc>
        <w:tc>
          <w:tcPr>
            <w:tcW w:w="163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c>
          <w:tcPr>
            <w:tcW w:w="146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注册资本</w:t>
            </w:r>
          </w:p>
        </w:tc>
        <w:tc>
          <w:tcPr>
            <w:tcW w:w="3039" w:type="dxa"/>
            <w:gridSpan w:val="2"/>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ind w:firstLine="2160"/>
              <w:jc w:val="both"/>
              <w:rPr>
                <w:rFonts w:hint="eastAsia" w:ascii="宋体" w:hAnsi="宋体" w:cs="黑体"/>
                <w:kern w:val="2"/>
                <w:szCs w:val="24"/>
              </w:rPr>
            </w:pPr>
            <w:r>
              <w:rPr>
                <w:rFonts w:hint="eastAsia" w:ascii="宋体" w:hAnsi="宋体" w:cs="黑体"/>
                <w:kern w:val="2"/>
                <w:szCs w:val="24"/>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经营范围</w:t>
            </w:r>
          </w:p>
        </w:tc>
        <w:tc>
          <w:tcPr>
            <w:tcW w:w="6130"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职工人数</w:t>
            </w:r>
          </w:p>
        </w:tc>
        <w:tc>
          <w:tcPr>
            <w:tcW w:w="163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c>
          <w:tcPr>
            <w:tcW w:w="3517" w:type="dxa"/>
            <w:gridSpan w:val="2"/>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其中：有中高级以上职称的人数</w:t>
            </w: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资产总计</w:t>
            </w:r>
          </w:p>
        </w:tc>
        <w:tc>
          <w:tcPr>
            <w:tcW w:w="163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净资产</w:t>
            </w:r>
          </w:p>
        </w:tc>
        <w:tc>
          <w:tcPr>
            <w:tcW w:w="3039" w:type="dxa"/>
            <w:gridSpan w:val="2"/>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ind w:firstLine="1680" w:firstLineChars="800"/>
              <w:jc w:val="both"/>
              <w:rPr>
                <w:rFonts w:hint="eastAsia" w:ascii="宋体" w:hAnsi="宋体" w:cs="黑体"/>
                <w:kern w:val="2"/>
                <w:szCs w:val="24"/>
              </w:rPr>
            </w:pPr>
            <w:r>
              <w:rPr>
                <w:rFonts w:hint="eastAsia" w:ascii="宋体" w:hAnsi="宋体" w:cs="黑体"/>
                <w:kern w:val="2"/>
                <w:szCs w:val="24"/>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股东权益</w:t>
            </w:r>
          </w:p>
        </w:tc>
        <w:tc>
          <w:tcPr>
            <w:tcW w:w="163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销售收入</w:t>
            </w:r>
          </w:p>
        </w:tc>
        <w:tc>
          <w:tcPr>
            <w:tcW w:w="3039" w:type="dxa"/>
            <w:gridSpan w:val="2"/>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2018年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实现利润</w:t>
            </w:r>
          </w:p>
        </w:tc>
        <w:tc>
          <w:tcPr>
            <w:tcW w:w="163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 xml:space="preserve">2018年  </w:t>
            </w:r>
            <w:r>
              <w:rPr>
                <w:rFonts w:hint="eastAsia" w:ascii="宋体" w:hAnsi="宋体" w:cs="黑体"/>
                <w:kern w:val="2"/>
                <w:szCs w:val="24"/>
                <w:lang w:val="en-US" w:eastAsia="zh-CN"/>
              </w:rPr>
              <w:t xml:space="preserve"> </w:t>
            </w:r>
            <w:r>
              <w:rPr>
                <w:rFonts w:hint="eastAsia" w:ascii="宋体" w:hAnsi="宋体" w:cs="黑体"/>
                <w:kern w:val="2"/>
                <w:szCs w:val="24"/>
                <w:lang w:val="zh-CN"/>
              </w:rPr>
              <w:t>万元</w:t>
            </w:r>
          </w:p>
        </w:tc>
        <w:tc>
          <w:tcPr>
            <w:tcW w:w="146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c>
          <w:tcPr>
            <w:tcW w:w="3039" w:type="dxa"/>
            <w:gridSpan w:val="2"/>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营业面积（含厂房面积）</w:t>
            </w:r>
          </w:p>
        </w:tc>
        <w:tc>
          <w:tcPr>
            <w:tcW w:w="163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 xml:space="preserve">       平方米</w:t>
            </w:r>
          </w:p>
        </w:tc>
        <w:tc>
          <w:tcPr>
            <w:tcW w:w="146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其中：</w:t>
            </w:r>
          </w:p>
        </w:tc>
        <w:tc>
          <w:tcPr>
            <w:tcW w:w="3039" w:type="dxa"/>
            <w:gridSpan w:val="2"/>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自有面积         平方米</w:t>
            </w:r>
          </w:p>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单位简历及内设机构情况</w:t>
            </w:r>
          </w:p>
        </w:tc>
        <w:tc>
          <w:tcPr>
            <w:tcW w:w="6130"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单位优势及特长</w:t>
            </w:r>
          </w:p>
          <w:p>
            <w:pPr>
              <w:widowControl w:val="0"/>
              <w:autoSpaceDE w:val="0"/>
              <w:autoSpaceDN w:val="0"/>
              <w:adjustRightInd w:val="0"/>
              <w:spacing w:line="320" w:lineRule="exact"/>
              <w:jc w:val="both"/>
              <w:rPr>
                <w:rFonts w:hint="eastAsia" w:ascii="宋体" w:hAnsi="宋体" w:cs="黑体"/>
                <w:kern w:val="2"/>
                <w:szCs w:val="24"/>
              </w:rPr>
            </w:pPr>
          </w:p>
        </w:tc>
        <w:tc>
          <w:tcPr>
            <w:tcW w:w="6130"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近三年来完成或正在履行的重大合同情况</w:t>
            </w:r>
          </w:p>
        </w:tc>
        <w:tc>
          <w:tcPr>
            <w:tcW w:w="6130"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最近3年内在经营过程中受到何种奖励或处分</w:t>
            </w:r>
          </w:p>
        </w:tc>
        <w:tc>
          <w:tcPr>
            <w:tcW w:w="6130"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最近3年内有无因售假、售劣或是其他原因被消费者投诉或起诉的情况及说明</w:t>
            </w:r>
          </w:p>
        </w:tc>
        <w:tc>
          <w:tcPr>
            <w:tcW w:w="6130"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最近3年内主要负责人有无因经济犯罪被司法机关追究的情况及说明</w:t>
            </w:r>
          </w:p>
        </w:tc>
        <w:tc>
          <w:tcPr>
            <w:tcW w:w="6130"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获得技术认证的工程师及简介</w:t>
            </w:r>
          </w:p>
        </w:tc>
        <w:tc>
          <w:tcPr>
            <w:tcW w:w="6130"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r>
              <w:rPr>
                <w:rFonts w:hint="eastAsia" w:ascii="宋体" w:hAnsi="宋体" w:cs="黑体"/>
                <w:kern w:val="2"/>
                <w:szCs w:val="24"/>
                <w:lang w:val="zh-CN"/>
              </w:rPr>
              <w:t>其他需要说明的情况</w:t>
            </w:r>
          </w:p>
        </w:tc>
        <w:tc>
          <w:tcPr>
            <w:tcW w:w="6130"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320" w:lineRule="exact"/>
              <w:jc w:val="both"/>
              <w:rPr>
                <w:rFonts w:hint="eastAsia" w:ascii="宋体" w:hAnsi="宋体" w:cs="黑体"/>
                <w:kern w:val="2"/>
                <w:szCs w:val="24"/>
              </w:rPr>
            </w:pPr>
          </w:p>
        </w:tc>
      </w:tr>
    </w:tbl>
    <w:p>
      <w:pPr>
        <w:widowControl w:val="0"/>
        <w:autoSpaceDE w:val="0"/>
        <w:autoSpaceDN w:val="0"/>
        <w:adjustRightInd w:val="0"/>
        <w:spacing w:line="360" w:lineRule="auto"/>
        <w:jc w:val="both"/>
        <w:rPr>
          <w:rFonts w:hint="eastAsia" w:ascii="宋体" w:hAnsi="宋体" w:cs="黑体"/>
          <w:kern w:val="2"/>
          <w:sz w:val="21"/>
          <w:szCs w:val="21"/>
        </w:rPr>
      </w:pPr>
      <w:r>
        <w:rPr>
          <w:rFonts w:hint="eastAsia" w:ascii="宋体" w:hAnsi="宋体" w:cs="黑体"/>
          <w:kern w:val="2"/>
          <w:sz w:val="21"/>
          <w:szCs w:val="21"/>
        </w:rPr>
        <w:br w:type="page"/>
      </w:r>
    </w:p>
    <w:p>
      <w:pPr>
        <w:bidi w:val="0"/>
        <w:rPr>
          <w:rFonts w:hint="eastAsia"/>
          <w:lang w:val="en-US" w:eastAsia="zh-CN"/>
        </w:rPr>
      </w:pPr>
    </w:p>
    <w:p>
      <w:pPr>
        <w:rPr>
          <w:rFonts w:hint="eastAsia" w:eastAsiaTheme="minorEastAsia"/>
          <w:b/>
          <w:bCs/>
          <w:sz w:val="24"/>
          <w:lang w:val="en-US" w:eastAsia="zh-CN"/>
        </w:rPr>
      </w:pPr>
      <w:r>
        <w:rPr>
          <w:rFonts w:hint="eastAsia"/>
          <w:b/>
          <w:bCs/>
          <w:sz w:val="24"/>
        </w:rPr>
        <w:t>附件</w:t>
      </w:r>
      <w:r>
        <w:rPr>
          <w:rFonts w:hint="eastAsia"/>
          <w:b/>
          <w:bCs/>
          <w:sz w:val="24"/>
          <w:lang w:val="en-US" w:eastAsia="zh-CN"/>
        </w:rPr>
        <w:t>6</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widowControl w:val="0"/>
        <w:autoSpaceDE w:val="0"/>
        <w:autoSpaceDN w:val="0"/>
        <w:adjustRightInd w:val="0"/>
        <w:spacing w:line="360" w:lineRule="auto"/>
        <w:jc w:val="center"/>
        <w:rPr>
          <w:rFonts w:hint="eastAsia" w:ascii="宋体" w:hAnsi="宋体" w:cs="黑体"/>
          <w:b/>
          <w:kern w:val="2"/>
          <w:sz w:val="32"/>
          <w:szCs w:val="32"/>
          <w:lang w:val="zh-CN"/>
        </w:rPr>
      </w:pPr>
      <w:r>
        <w:rPr>
          <w:rFonts w:hint="eastAsia" w:ascii="宋体" w:hAnsi="宋体" w:cs="黑体"/>
          <w:b/>
          <w:kern w:val="2"/>
          <w:sz w:val="32"/>
          <w:szCs w:val="32"/>
          <w:lang w:val="zh-CN"/>
        </w:rPr>
        <w:t>法人授权委托书</w:t>
      </w:r>
    </w:p>
    <w:p>
      <w:pPr>
        <w:pStyle w:val="2"/>
        <w:overflowPunct w:val="0"/>
        <w:spacing w:line="360" w:lineRule="auto"/>
        <w:jc w:val="center"/>
        <w:rPr>
          <w:rFonts w:hint="eastAsia" w:ascii="宋体" w:hAnsi="宋体" w:eastAsia="宋体" w:cs="黑体"/>
          <w:sz w:val="21"/>
          <w:szCs w:val="21"/>
        </w:rPr>
      </w:pPr>
    </w:p>
    <w:p>
      <w:pPr>
        <w:widowControl w:val="0"/>
        <w:autoSpaceDE w:val="0"/>
        <w:autoSpaceDN w:val="0"/>
        <w:adjustRightInd w:val="0"/>
        <w:ind w:firstLine="420"/>
        <w:jc w:val="both"/>
        <w:rPr>
          <w:rFonts w:hint="eastAsia" w:ascii="宋体" w:hAnsi="宋体" w:cs="黑体"/>
          <w:kern w:val="2"/>
          <w:szCs w:val="24"/>
        </w:rPr>
      </w:pPr>
      <w:r>
        <w:rPr>
          <w:rFonts w:hint="eastAsia" w:ascii="宋体" w:hAnsi="宋体" w:cs="黑体"/>
          <w:kern w:val="2"/>
          <w:szCs w:val="24"/>
          <w:lang w:val="zh-CN"/>
        </w:rPr>
        <w:t xml:space="preserve">本授权委托书声明：我 </w:t>
      </w:r>
      <w:r>
        <w:rPr>
          <w:rFonts w:hint="eastAsia" w:ascii="宋体" w:hAnsi="宋体" w:cs="黑体"/>
          <w:kern w:val="2"/>
          <w:szCs w:val="24"/>
          <w:u w:val="single"/>
          <w:lang w:val="zh-CN"/>
        </w:rPr>
        <w:t xml:space="preserve"> </w:t>
      </w:r>
      <w:r>
        <w:rPr>
          <w:rFonts w:hint="eastAsia" w:ascii="宋体" w:hAnsi="宋体" w:cs="黑体"/>
          <w:kern w:val="2"/>
          <w:szCs w:val="24"/>
          <w:u w:val="single"/>
          <w:lang w:val="en-US" w:eastAsia="zh-CN"/>
        </w:rPr>
        <w:t xml:space="preserve">        </w:t>
      </w:r>
      <w:r>
        <w:rPr>
          <w:rFonts w:hint="eastAsia" w:ascii="宋体" w:hAnsi="宋体" w:cs="黑体"/>
          <w:kern w:val="2"/>
          <w:szCs w:val="24"/>
          <w:u w:val="single"/>
          <w:lang w:val="zh-CN"/>
        </w:rPr>
        <w:t xml:space="preserve"> </w:t>
      </w:r>
      <w:r>
        <w:rPr>
          <w:rFonts w:hint="eastAsia" w:ascii="宋体" w:hAnsi="宋体" w:cs="黑体"/>
          <w:kern w:val="2"/>
          <w:szCs w:val="24"/>
          <w:lang w:val="zh-CN"/>
        </w:rPr>
        <w:t>（姓名）系</w:t>
      </w:r>
      <w:r>
        <w:rPr>
          <w:rFonts w:hint="eastAsia" w:ascii="宋体" w:hAnsi="宋体" w:cs="黑体"/>
          <w:kern w:val="2"/>
          <w:szCs w:val="24"/>
          <w:u w:val="single"/>
          <w:lang w:val="zh-CN"/>
        </w:rPr>
        <w:t xml:space="preserve">     </w:t>
      </w:r>
      <w:r>
        <w:rPr>
          <w:rFonts w:hint="eastAsia" w:ascii="宋体" w:hAnsi="宋体" w:cs="黑体"/>
          <w:kern w:val="2"/>
          <w:szCs w:val="24"/>
          <w:u w:val="single"/>
          <w:lang w:val="en-US" w:eastAsia="zh-CN"/>
        </w:rPr>
        <w:t xml:space="preserve">      </w:t>
      </w:r>
      <w:r>
        <w:rPr>
          <w:rFonts w:hint="eastAsia" w:ascii="宋体" w:hAnsi="宋体" w:cs="黑体"/>
          <w:kern w:val="2"/>
          <w:szCs w:val="24"/>
          <w:u w:val="single"/>
          <w:lang w:val="zh-CN"/>
        </w:rPr>
        <w:t xml:space="preserve"> </w:t>
      </w:r>
      <w:r>
        <w:rPr>
          <w:rFonts w:hint="eastAsia" w:ascii="宋体" w:hAnsi="宋体" w:cs="黑体"/>
          <w:kern w:val="2"/>
          <w:szCs w:val="24"/>
          <w:lang w:val="zh-CN"/>
        </w:rPr>
        <w:t>（投标人名称）的法定代表人，现授权委托</w:t>
      </w:r>
      <w:r>
        <w:rPr>
          <w:rFonts w:hint="eastAsia" w:ascii="宋体" w:hAnsi="宋体" w:cs="黑体"/>
          <w:kern w:val="2"/>
          <w:szCs w:val="24"/>
          <w:u w:val="single"/>
          <w:lang w:val="zh-CN"/>
        </w:rPr>
        <w:t xml:space="preserve">   </w:t>
      </w:r>
      <w:r>
        <w:rPr>
          <w:rFonts w:hint="eastAsia" w:ascii="宋体" w:hAnsi="宋体" w:cs="黑体"/>
          <w:kern w:val="2"/>
          <w:szCs w:val="24"/>
          <w:u w:val="single"/>
          <w:lang w:val="en-US" w:eastAsia="zh-CN"/>
        </w:rPr>
        <w:t xml:space="preserve">         </w:t>
      </w:r>
      <w:r>
        <w:rPr>
          <w:rFonts w:hint="eastAsia" w:ascii="宋体" w:hAnsi="宋体" w:cs="黑体"/>
          <w:kern w:val="2"/>
          <w:szCs w:val="24"/>
          <w:u w:val="single"/>
          <w:lang w:val="zh-CN"/>
        </w:rPr>
        <w:t xml:space="preserve">  </w:t>
      </w:r>
      <w:r>
        <w:rPr>
          <w:rFonts w:hint="eastAsia" w:ascii="宋体" w:hAnsi="宋体" w:cs="黑体"/>
          <w:kern w:val="2"/>
          <w:szCs w:val="24"/>
          <w:lang w:val="zh-CN"/>
        </w:rPr>
        <w:t>（姓名）为我公司代理人，以本公司的名义参加苏州科技城医院招投标活动。代理人在开标、评标、合同谈判过程中所签署的一切文件和处理与这有关的一切事务，我均予以承认。</w:t>
      </w:r>
    </w:p>
    <w:p>
      <w:pPr>
        <w:widowControl w:val="0"/>
        <w:autoSpaceDE w:val="0"/>
        <w:autoSpaceDN w:val="0"/>
        <w:adjustRightInd w:val="0"/>
        <w:ind w:firstLine="420"/>
        <w:jc w:val="both"/>
        <w:rPr>
          <w:rFonts w:hint="eastAsia" w:ascii="宋体" w:hAnsi="宋体" w:cs="黑体"/>
          <w:kern w:val="2"/>
          <w:szCs w:val="24"/>
        </w:rPr>
      </w:pPr>
      <w:r>
        <w:rPr>
          <w:rFonts w:hint="eastAsia" w:ascii="宋体" w:hAnsi="宋体" w:cs="黑体"/>
          <w:kern w:val="2"/>
          <w:szCs w:val="24"/>
          <w:lang w:val="zh-CN"/>
        </w:rPr>
        <w:t>代理人在授权委托书有效期内签署的所有文件不因授权委托的撤销而失效，除非有撤销授权委托的书面通知，本授权委托书自投标开始至合同履行完毕止。</w:t>
      </w:r>
    </w:p>
    <w:p>
      <w:pPr>
        <w:widowControl w:val="0"/>
        <w:autoSpaceDE w:val="0"/>
        <w:autoSpaceDN w:val="0"/>
        <w:adjustRightInd w:val="0"/>
        <w:ind w:firstLine="425"/>
        <w:jc w:val="both"/>
        <w:rPr>
          <w:rFonts w:hint="eastAsia" w:ascii="宋体" w:hAnsi="宋体" w:cs="黑体"/>
          <w:kern w:val="2"/>
          <w:szCs w:val="24"/>
        </w:rPr>
      </w:pPr>
      <w:r>
        <w:rPr>
          <w:rFonts w:hint="eastAsia" w:ascii="宋体" w:hAnsi="宋体" w:cs="黑体"/>
          <w:kern w:val="2"/>
          <w:szCs w:val="24"/>
          <w:lang w:val="zh-CN"/>
        </w:rPr>
        <w:t>代理人无转委托权。特此委托。</w:t>
      </w:r>
    </w:p>
    <w:p>
      <w:pPr>
        <w:pStyle w:val="2"/>
        <w:overflowPunct w:val="0"/>
        <w:rPr>
          <w:rFonts w:hint="eastAsia" w:ascii="宋体" w:hAnsi="宋体" w:eastAsia="宋体" w:cs="黑体"/>
          <w:szCs w:val="24"/>
        </w:rPr>
      </w:pPr>
    </w:p>
    <w:p>
      <w:pPr>
        <w:pStyle w:val="2"/>
        <w:overflowPunct w:val="0"/>
        <w:rPr>
          <w:rFonts w:hint="eastAsia" w:ascii="宋体" w:hAnsi="宋体" w:eastAsia="宋体" w:cs="黑体"/>
          <w:szCs w:val="24"/>
        </w:rPr>
      </w:pPr>
    </w:p>
    <w:p>
      <w:pPr>
        <w:pStyle w:val="2"/>
        <w:overflowPunct w:val="0"/>
        <w:rPr>
          <w:rFonts w:hint="eastAsia" w:ascii="宋体" w:hAnsi="宋体" w:eastAsia="宋体" w:cs="黑体"/>
          <w:szCs w:val="24"/>
        </w:rPr>
      </w:pPr>
    </w:p>
    <w:p>
      <w:pPr>
        <w:pStyle w:val="2"/>
        <w:overflowPunct w:val="0"/>
        <w:rPr>
          <w:rFonts w:hint="eastAsia" w:ascii="宋体" w:hAnsi="宋体" w:eastAsia="宋体" w:cs="黑体"/>
          <w:szCs w:val="24"/>
        </w:rPr>
      </w:pPr>
    </w:p>
    <w:p>
      <w:pPr>
        <w:pStyle w:val="2"/>
        <w:overflowPunct w:val="0"/>
        <w:rPr>
          <w:rFonts w:hint="eastAsia" w:ascii="宋体" w:hAnsi="宋体" w:eastAsia="宋体" w:cs="黑体"/>
          <w:szCs w:val="24"/>
        </w:rPr>
      </w:pPr>
      <w:r>
        <w:rPr>
          <w:rFonts w:hint="eastAsia" w:ascii="宋体" w:hAnsi="宋体" w:eastAsia="宋体" w:cs="黑体"/>
          <w:szCs w:val="24"/>
        </w:rPr>
        <w:t>投标人：（公章）</w:t>
      </w:r>
    </w:p>
    <w:p>
      <w:pPr>
        <w:pStyle w:val="2"/>
        <w:overflowPunct w:val="0"/>
        <w:rPr>
          <w:rFonts w:hint="eastAsia" w:ascii="宋体" w:hAnsi="宋体" w:eastAsia="宋体" w:cs="黑体"/>
          <w:szCs w:val="24"/>
        </w:rPr>
      </w:pPr>
      <w:r>
        <w:rPr>
          <w:rFonts w:hint="eastAsia" w:ascii="宋体" w:hAnsi="宋体" w:eastAsia="宋体" w:cs="黑体"/>
          <w:szCs w:val="24"/>
        </w:rPr>
        <w:t>法定代表人：（签字或签章）</w:t>
      </w:r>
    </w:p>
    <w:p>
      <w:pPr>
        <w:pStyle w:val="2"/>
        <w:overflowPunct w:val="0"/>
        <w:rPr>
          <w:rFonts w:hint="eastAsia" w:ascii="宋体" w:hAnsi="宋体" w:eastAsia="宋体" w:cs="黑体"/>
          <w:szCs w:val="24"/>
        </w:rPr>
      </w:pPr>
      <w:r>
        <w:rPr>
          <w:rFonts w:hint="eastAsia" w:ascii="宋体" w:hAnsi="宋体" w:eastAsia="宋体" w:cs="黑体"/>
          <w:szCs w:val="24"/>
        </w:rPr>
        <w:t>代理人：（签字）</w:t>
      </w:r>
    </w:p>
    <w:p>
      <w:pPr>
        <w:pStyle w:val="2"/>
        <w:overflowPunct w:val="0"/>
        <w:jc w:val="right"/>
        <w:rPr>
          <w:rFonts w:hint="eastAsia" w:ascii="宋体" w:hAnsi="宋体" w:eastAsia="宋体" w:cs="黑体"/>
          <w:szCs w:val="24"/>
        </w:rPr>
      </w:pPr>
    </w:p>
    <w:p>
      <w:pPr>
        <w:pStyle w:val="2"/>
        <w:overflowPunct w:val="0"/>
        <w:jc w:val="center"/>
        <w:rPr>
          <w:rFonts w:hint="eastAsia" w:ascii="宋体" w:hAnsi="宋体" w:eastAsia="宋体" w:cs="黑体"/>
          <w:szCs w:val="24"/>
        </w:rPr>
      </w:pPr>
      <w:r>
        <w:rPr>
          <w:rFonts w:hint="eastAsia" w:ascii="宋体" w:hAnsi="宋体" w:eastAsia="宋体" w:cs="黑体"/>
          <w:szCs w:val="24"/>
        </w:rPr>
        <w:t xml:space="preserve">                                       年    月    日</w:t>
      </w:r>
    </w:p>
    <w:p>
      <w:pPr>
        <w:bidi w:val="0"/>
        <w:rPr>
          <w:rFonts w:hint="eastAsia"/>
          <w:lang w:val="en-US" w:eastAsia="zh-CN"/>
        </w:rPr>
      </w:pPr>
    </w:p>
    <w:p>
      <w:pPr>
        <w:bidi w:val="0"/>
        <w:ind w:firstLine="568" w:firstLineChars="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96241"/>
    <w:rsid w:val="001F6AE1"/>
    <w:rsid w:val="00325D87"/>
    <w:rsid w:val="00743D81"/>
    <w:rsid w:val="00BA3697"/>
    <w:rsid w:val="00C0378C"/>
    <w:rsid w:val="00F379CC"/>
    <w:rsid w:val="03EB73E7"/>
    <w:rsid w:val="05C13904"/>
    <w:rsid w:val="139B78FC"/>
    <w:rsid w:val="2173462D"/>
    <w:rsid w:val="2C463F46"/>
    <w:rsid w:val="398D3A3E"/>
    <w:rsid w:val="3AD46CF0"/>
    <w:rsid w:val="40996241"/>
    <w:rsid w:val="40EB5A61"/>
    <w:rsid w:val="65251D92"/>
    <w:rsid w:val="6A2048EC"/>
    <w:rsid w:val="6CD609A7"/>
    <w:rsid w:val="712865BE"/>
    <w:rsid w:val="73824C9D"/>
    <w:rsid w:val="77B74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eastAsia="楷体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ind w:left="420" w:leftChars="200"/>
    </w:pPr>
    <w:rPr>
      <w:sz w:val="16"/>
    </w:rPr>
  </w:style>
  <w:style w:type="paragraph" w:styleId="6">
    <w:name w:val="Normal (Web)"/>
    <w:basedOn w:val="1"/>
    <w:qFormat/>
    <w:uiPriority w:val="0"/>
    <w:pPr>
      <w:spacing w:before="100" w:beforeAutospacing="1" w:after="100" w:afterAutospacing="1"/>
    </w:pPr>
    <w:rPr>
      <w:rFonts w:ascii="宋体" w:hAnsi="宋体"/>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1207</Words>
  <Characters>6883</Characters>
  <Lines>57</Lines>
  <Paragraphs>16</Paragraphs>
  <TotalTime>13</TotalTime>
  <ScaleCrop>false</ScaleCrop>
  <LinksUpToDate>false</LinksUpToDate>
  <CharactersWithSpaces>8074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2018-03-06T03:26:00Z</dcterms:created>
  <dc:creator>施琴</dc:creator>
  <cp:lastModifiedBy>Administrator</cp:lastModifiedBy>
  <dcterms:modified xsi:type="dcterms:W3CDTF">2019-11-01T06:56:41Z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