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8F" w:rsidRDefault="0027088F"/>
    <w:p w:rsidR="0027088F" w:rsidRDefault="0027088F"/>
    <w:p w:rsidR="0027088F" w:rsidRDefault="0027088F"/>
    <w:p w:rsidR="0027088F" w:rsidRDefault="0027088F"/>
    <w:p w:rsidR="0027088F" w:rsidRDefault="0027088F"/>
    <w:p w:rsidR="0027088F" w:rsidRDefault="0027088F"/>
    <w:p w:rsidR="0027088F" w:rsidRDefault="0027088F"/>
    <w:p w:rsidR="0027088F" w:rsidRDefault="007F2681">
      <w:pPr>
        <w:jc w:val="center"/>
        <w:rPr>
          <w:b/>
          <w:bCs/>
          <w:sz w:val="36"/>
          <w:szCs w:val="36"/>
        </w:rPr>
      </w:pPr>
      <w:proofErr w:type="gramStart"/>
      <w:r>
        <w:rPr>
          <w:rFonts w:hint="eastAsia"/>
          <w:b/>
          <w:bCs/>
          <w:sz w:val="36"/>
          <w:szCs w:val="36"/>
        </w:rPr>
        <w:t>《</w:t>
      </w:r>
      <w:proofErr w:type="gramEnd"/>
      <w:r>
        <w:rPr>
          <w:rFonts w:hint="eastAsia"/>
          <w:b/>
          <w:bCs/>
          <w:sz w:val="36"/>
          <w:szCs w:val="36"/>
        </w:rPr>
        <w:t>苏州高新区（虎丘区）社会事业局</w:t>
      </w:r>
    </w:p>
    <w:p w:rsidR="0027088F" w:rsidRDefault="007F2681">
      <w:pPr>
        <w:jc w:val="center"/>
        <w:rPr>
          <w:b/>
          <w:bCs/>
          <w:sz w:val="36"/>
          <w:szCs w:val="36"/>
        </w:rPr>
      </w:pPr>
      <w:r>
        <w:rPr>
          <w:rFonts w:hint="eastAsia"/>
          <w:b/>
          <w:bCs/>
          <w:sz w:val="36"/>
          <w:szCs w:val="36"/>
        </w:rPr>
        <w:t>救治中心数字化建设平台及改造》</w:t>
      </w:r>
    </w:p>
    <w:p w:rsidR="0027088F" w:rsidRDefault="0027088F">
      <w:pPr>
        <w:jc w:val="center"/>
      </w:pPr>
    </w:p>
    <w:p w:rsidR="0027088F" w:rsidRDefault="0027088F">
      <w:pPr>
        <w:jc w:val="center"/>
      </w:pPr>
    </w:p>
    <w:p w:rsidR="0027088F" w:rsidRDefault="0027088F">
      <w:pPr>
        <w:jc w:val="center"/>
      </w:pPr>
    </w:p>
    <w:p w:rsidR="0027088F" w:rsidRDefault="0027088F">
      <w:pPr>
        <w:jc w:val="center"/>
      </w:pPr>
    </w:p>
    <w:p w:rsidR="0027088F" w:rsidRDefault="0027088F">
      <w:pPr>
        <w:jc w:val="center"/>
      </w:pPr>
    </w:p>
    <w:p w:rsidR="0027088F" w:rsidRDefault="0027088F">
      <w:pPr>
        <w:jc w:val="center"/>
      </w:pPr>
    </w:p>
    <w:p w:rsidR="0027088F" w:rsidRDefault="0027088F">
      <w:pPr>
        <w:jc w:val="center"/>
      </w:pPr>
    </w:p>
    <w:p w:rsidR="0027088F" w:rsidRDefault="0027088F">
      <w:pPr>
        <w:jc w:val="center"/>
      </w:pPr>
    </w:p>
    <w:p w:rsidR="0027088F" w:rsidRDefault="0027088F">
      <w:pPr>
        <w:jc w:val="center"/>
      </w:pPr>
    </w:p>
    <w:p w:rsidR="0027088F" w:rsidRDefault="0027088F">
      <w:pPr>
        <w:jc w:val="center"/>
      </w:pPr>
    </w:p>
    <w:p w:rsidR="0027088F" w:rsidRDefault="0027088F">
      <w:pPr>
        <w:jc w:val="center"/>
      </w:pPr>
    </w:p>
    <w:p w:rsidR="0027088F" w:rsidRDefault="007F2681">
      <w:pPr>
        <w:jc w:val="center"/>
        <w:rPr>
          <w:b/>
          <w:bCs/>
          <w:sz w:val="36"/>
          <w:szCs w:val="36"/>
        </w:rPr>
      </w:pPr>
      <w:r>
        <w:rPr>
          <w:rFonts w:hint="eastAsia"/>
          <w:b/>
          <w:bCs/>
          <w:sz w:val="36"/>
          <w:szCs w:val="36"/>
        </w:rPr>
        <w:t>实施后评估报告</w:t>
      </w:r>
    </w:p>
    <w:p w:rsidR="0027088F" w:rsidRDefault="0027088F">
      <w:pPr>
        <w:jc w:val="center"/>
        <w:rPr>
          <w:b/>
          <w:bCs/>
          <w:sz w:val="36"/>
          <w:szCs w:val="36"/>
        </w:rPr>
      </w:pPr>
    </w:p>
    <w:p w:rsidR="0027088F" w:rsidRDefault="0027088F">
      <w:pPr>
        <w:jc w:val="center"/>
        <w:rPr>
          <w:b/>
          <w:bCs/>
          <w:sz w:val="36"/>
          <w:szCs w:val="36"/>
        </w:rPr>
      </w:pPr>
    </w:p>
    <w:p w:rsidR="0027088F" w:rsidRDefault="0027088F">
      <w:pPr>
        <w:jc w:val="center"/>
        <w:rPr>
          <w:b/>
          <w:bCs/>
          <w:sz w:val="36"/>
          <w:szCs w:val="36"/>
        </w:rPr>
      </w:pPr>
    </w:p>
    <w:p w:rsidR="0027088F" w:rsidRDefault="0027088F">
      <w:pPr>
        <w:jc w:val="center"/>
        <w:rPr>
          <w:b/>
          <w:bCs/>
          <w:sz w:val="36"/>
          <w:szCs w:val="36"/>
        </w:rPr>
      </w:pPr>
    </w:p>
    <w:p w:rsidR="0027088F" w:rsidRDefault="0027088F">
      <w:pPr>
        <w:jc w:val="center"/>
        <w:rPr>
          <w:b/>
          <w:bCs/>
          <w:sz w:val="36"/>
          <w:szCs w:val="36"/>
        </w:rPr>
      </w:pPr>
    </w:p>
    <w:p w:rsidR="0027088F" w:rsidRDefault="0027088F">
      <w:pPr>
        <w:jc w:val="center"/>
        <w:rPr>
          <w:b/>
          <w:bCs/>
          <w:sz w:val="36"/>
          <w:szCs w:val="36"/>
        </w:rPr>
      </w:pPr>
    </w:p>
    <w:p w:rsidR="0027088F" w:rsidRDefault="0027088F">
      <w:pPr>
        <w:jc w:val="center"/>
        <w:rPr>
          <w:b/>
          <w:bCs/>
          <w:sz w:val="36"/>
          <w:szCs w:val="36"/>
        </w:rPr>
      </w:pPr>
    </w:p>
    <w:p w:rsidR="0027088F" w:rsidRDefault="0027088F">
      <w:pPr>
        <w:jc w:val="center"/>
        <w:rPr>
          <w:b/>
          <w:bCs/>
          <w:sz w:val="36"/>
          <w:szCs w:val="36"/>
        </w:rPr>
      </w:pPr>
    </w:p>
    <w:p w:rsidR="0027088F" w:rsidRDefault="0027088F">
      <w:pPr>
        <w:jc w:val="center"/>
        <w:rPr>
          <w:b/>
          <w:bCs/>
          <w:sz w:val="36"/>
          <w:szCs w:val="36"/>
        </w:rPr>
      </w:pPr>
    </w:p>
    <w:p w:rsidR="0027088F" w:rsidRDefault="0027088F">
      <w:pPr>
        <w:jc w:val="center"/>
        <w:rPr>
          <w:rFonts w:hint="eastAsia"/>
          <w:b/>
          <w:bCs/>
          <w:sz w:val="36"/>
          <w:szCs w:val="36"/>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Default="00D57D0D" w:rsidP="00D57D0D">
      <w:pPr>
        <w:pStyle w:val="a0"/>
        <w:rPr>
          <w:rFonts w:hint="eastAsia"/>
        </w:rPr>
      </w:pPr>
    </w:p>
    <w:p w:rsidR="00D57D0D" w:rsidRPr="00D57D0D" w:rsidRDefault="00D57D0D" w:rsidP="00D57D0D">
      <w:pPr>
        <w:pStyle w:val="a0"/>
      </w:pPr>
      <w:bookmarkStart w:id="0" w:name="_GoBack"/>
      <w:bookmarkEnd w:id="0"/>
    </w:p>
    <w:p w:rsidR="0027088F" w:rsidRDefault="007F2681">
      <w:pPr>
        <w:numPr>
          <w:ilvl w:val="0"/>
          <w:numId w:val="1"/>
        </w:numPr>
        <w:jc w:val="center"/>
        <w:rPr>
          <w:b/>
          <w:bCs/>
          <w:sz w:val="28"/>
          <w:szCs w:val="28"/>
        </w:rPr>
      </w:pPr>
      <w:r>
        <w:rPr>
          <w:rFonts w:hint="eastAsia"/>
          <w:b/>
          <w:bCs/>
          <w:sz w:val="28"/>
          <w:szCs w:val="28"/>
        </w:rPr>
        <w:lastRenderedPageBreak/>
        <w:t>前言</w:t>
      </w:r>
    </w:p>
    <w:p w:rsidR="0027088F" w:rsidRDefault="007F2681" w:rsidP="001D3EB5">
      <w:pPr>
        <w:ind w:firstLineChars="200" w:firstLine="560"/>
        <w:jc w:val="left"/>
        <w:rPr>
          <w:sz w:val="28"/>
          <w:szCs w:val="28"/>
        </w:rPr>
      </w:pPr>
      <w:r>
        <w:rPr>
          <w:rFonts w:hint="eastAsia"/>
          <w:sz w:val="28"/>
          <w:szCs w:val="28"/>
        </w:rPr>
        <w:t>为了深入贯彻落实市委市政府《苏州市深化医药卫生体制改革试点工作实施方案》，需要加快建立分级诊疗制度，积极推进健康苏州</w:t>
      </w:r>
      <w:r>
        <w:rPr>
          <w:rFonts w:hint="eastAsia"/>
          <w:sz w:val="28"/>
          <w:szCs w:val="28"/>
        </w:rPr>
        <w:t>2020</w:t>
      </w:r>
      <w:r>
        <w:rPr>
          <w:rFonts w:hint="eastAsia"/>
          <w:sz w:val="28"/>
          <w:szCs w:val="28"/>
        </w:rPr>
        <w:t>战略，按照“急病要急、慢病要准”的理念，我市相继印发了《苏州市推进分级诊疗制度建设实施方案》、《苏州市健康市民“</w:t>
      </w:r>
      <w:r>
        <w:rPr>
          <w:rFonts w:hint="eastAsia"/>
          <w:sz w:val="28"/>
          <w:szCs w:val="28"/>
        </w:rPr>
        <w:t>531</w:t>
      </w:r>
      <w:r>
        <w:rPr>
          <w:rFonts w:hint="eastAsia"/>
          <w:sz w:val="28"/>
          <w:szCs w:val="28"/>
        </w:rPr>
        <w:t>”行动计划》，探索创新医疗卫生服务机制，进一步提升医疗卫生服务水平以及人民群众健康水平。</w:t>
      </w:r>
    </w:p>
    <w:p w:rsidR="0027088F" w:rsidRDefault="007F2681" w:rsidP="001D3EB5">
      <w:pPr>
        <w:ind w:firstLineChars="200" w:firstLine="560"/>
        <w:rPr>
          <w:sz w:val="28"/>
          <w:szCs w:val="28"/>
        </w:rPr>
      </w:pPr>
      <w:r>
        <w:rPr>
          <w:rFonts w:hint="eastAsia"/>
          <w:sz w:val="28"/>
          <w:szCs w:val="28"/>
        </w:rPr>
        <w:t>全面贯彻落实国家、省和苏州市深化医药卫生体制改革的要求，按照推进健康城市建设和建立分级诊疗制度的总体要求，以市民健康为根本追求，以防治重大疾病为问题导向，探索创新健康综合干预、疾病高危筛查、院前院中联动、学科协同救治医疗卫生供给模式，持续优化医疗卫生服务机制，全面增强重大疾病专业防治能力，提升人民群众健康水平，提升健康城市核心建设水平。</w:t>
      </w:r>
    </w:p>
    <w:p w:rsidR="0027088F" w:rsidRDefault="007F2681" w:rsidP="001D3EB5">
      <w:pPr>
        <w:ind w:firstLineChars="200" w:firstLine="560"/>
        <w:rPr>
          <w:sz w:val="28"/>
          <w:szCs w:val="28"/>
        </w:rPr>
      </w:pPr>
      <w:r>
        <w:rPr>
          <w:rFonts w:hint="eastAsia"/>
          <w:sz w:val="28"/>
          <w:szCs w:val="28"/>
        </w:rPr>
        <w:t>整体设计方案需具有先进的体系结构，合理的数据结构、数据分布和充分的升级空间，要考虑到未来需求的变化。</w:t>
      </w:r>
    </w:p>
    <w:p w:rsidR="0027088F" w:rsidRDefault="007F2681" w:rsidP="001D3EB5">
      <w:pPr>
        <w:ind w:firstLineChars="200" w:firstLine="560"/>
        <w:rPr>
          <w:sz w:val="28"/>
          <w:szCs w:val="28"/>
        </w:rPr>
      </w:pPr>
      <w:r>
        <w:rPr>
          <w:rFonts w:hint="eastAsia"/>
          <w:sz w:val="28"/>
          <w:szCs w:val="28"/>
        </w:rPr>
        <w:t>本项目所涉及产品需以与“</w:t>
      </w:r>
      <w:r>
        <w:rPr>
          <w:rFonts w:hint="eastAsia"/>
          <w:sz w:val="28"/>
          <w:szCs w:val="28"/>
        </w:rPr>
        <w:t>531</w:t>
      </w:r>
      <w:r>
        <w:rPr>
          <w:rFonts w:hint="eastAsia"/>
          <w:sz w:val="28"/>
          <w:szCs w:val="28"/>
        </w:rPr>
        <w:t>智慧急救系统平台建设”已经建设成的系统平台为基础，并实现和该平台的无缝对接。本期包括救护车的急救系统与医院急诊预检分诊系统的建设，实现院前患者生命体征数据的实时采集、传输到智慧急救平台的目标，进一步以信息化手段实现院前急救和院内专家会诊的无缝对接；同时通过院内急诊预检分诊系统应用，实现患者分级分区、信息录入、患者信息查询、登记汇总等功能，解决了手工登记速度慢且错误率高及遗漏等问题，提高</w:t>
      </w:r>
      <w:r>
        <w:rPr>
          <w:rFonts w:hint="eastAsia"/>
          <w:sz w:val="28"/>
          <w:szCs w:val="28"/>
        </w:rPr>
        <w:lastRenderedPageBreak/>
        <w:t>急救患者救治水平和救治成功率。</w:t>
      </w:r>
    </w:p>
    <w:p w:rsidR="0027088F" w:rsidRDefault="007F2681">
      <w:pPr>
        <w:numPr>
          <w:ilvl w:val="0"/>
          <w:numId w:val="1"/>
        </w:numPr>
        <w:jc w:val="center"/>
        <w:rPr>
          <w:b/>
          <w:bCs/>
          <w:sz w:val="28"/>
          <w:szCs w:val="28"/>
        </w:rPr>
      </w:pPr>
      <w:r>
        <w:rPr>
          <w:rFonts w:hint="eastAsia"/>
          <w:b/>
          <w:bCs/>
          <w:sz w:val="28"/>
          <w:szCs w:val="28"/>
        </w:rPr>
        <w:t>评估工作概况</w:t>
      </w:r>
    </w:p>
    <w:p w:rsidR="0027088F" w:rsidRDefault="007F2681" w:rsidP="001D3EB5">
      <w:pPr>
        <w:numPr>
          <w:ilvl w:val="0"/>
          <w:numId w:val="2"/>
        </w:numPr>
        <w:ind w:firstLineChars="200" w:firstLine="560"/>
        <w:rPr>
          <w:sz w:val="28"/>
          <w:szCs w:val="28"/>
        </w:rPr>
      </w:pPr>
      <w:r>
        <w:rPr>
          <w:rFonts w:hint="eastAsia"/>
          <w:sz w:val="28"/>
          <w:szCs w:val="28"/>
        </w:rPr>
        <w:t>评估启动阶段</w:t>
      </w:r>
    </w:p>
    <w:p w:rsidR="0027088F" w:rsidRDefault="007F2681" w:rsidP="001D3EB5">
      <w:pPr>
        <w:ind w:firstLineChars="200" w:firstLine="560"/>
        <w:rPr>
          <w:sz w:val="28"/>
          <w:szCs w:val="28"/>
        </w:rPr>
      </w:pPr>
      <w:r>
        <w:rPr>
          <w:rFonts w:hint="eastAsia"/>
          <w:sz w:val="28"/>
          <w:szCs w:val="28"/>
        </w:rPr>
        <w:t>1.</w:t>
      </w:r>
      <w:r>
        <w:rPr>
          <w:rFonts w:hint="eastAsia"/>
          <w:sz w:val="28"/>
          <w:szCs w:val="28"/>
        </w:rPr>
        <w:t>成立领导小组和评估小组</w:t>
      </w:r>
    </w:p>
    <w:p w:rsidR="0027088F" w:rsidRDefault="007F2681" w:rsidP="001D3EB5">
      <w:pPr>
        <w:ind w:firstLineChars="200" w:firstLine="560"/>
        <w:rPr>
          <w:sz w:val="28"/>
          <w:szCs w:val="28"/>
        </w:rPr>
      </w:pPr>
      <w:r>
        <w:rPr>
          <w:rFonts w:hint="eastAsia"/>
          <w:sz w:val="28"/>
          <w:szCs w:val="28"/>
        </w:rPr>
        <w:t>为保障评估工作的顺利进行，确保评估效果，苏州高新区社会事业局成立了由局领导和相关处室人员组成的评估领导小组。</w:t>
      </w:r>
    </w:p>
    <w:p w:rsidR="0027088F" w:rsidRDefault="007F2681" w:rsidP="001D3EB5">
      <w:pPr>
        <w:ind w:firstLineChars="200" w:firstLine="560"/>
        <w:rPr>
          <w:sz w:val="28"/>
          <w:szCs w:val="28"/>
        </w:rPr>
      </w:pPr>
      <w:r>
        <w:rPr>
          <w:rFonts w:hint="eastAsia"/>
          <w:sz w:val="28"/>
          <w:szCs w:val="28"/>
        </w:rPr>
        <w:t>2.</w:t>
      </w:r>
      <w:r>
        <w:rPr>
          <w:rFonts w:hint="eastAsia"/>
          <w:sz w:val="28"/>
          <w:szCs w:val="28"/>
        </w:rPr>
        <w:t>制定评估方案</w:t>
      </w:r>
    </w:p>
    <w:p w:rsidR="0027088F" w:rsidRDefault="007F2681" w:rsidP="001D3EB5">
      <w:pPr>
        <w:ind w:firstLineChars="200" w:firstLine="560"/>
        <w:jc w:val="left"/>
        <w:rPr>
          <w:sz w:val="28"/>
          <w:szCs w:val="28"/>
        </w:rPr>
      </w:pPr>
      <w:r>
        <w:rPr>
          <w:rFonts w:hint="eastAsia"/>
          <w:sz w:val="28"/>
          <w:szCs w:val="28"/>
        </w:rPr>
        <w:t>为保证本次评估活动的有序进行，评估小组制定了评估方案，具体分为三个阶段：第一阶段为前期准备阶段，主要是对《苏州高新区（虎丘区）社会事业局救治中心数字化建设平台及改造》项目进行研究，列出需要评估的主要重点问题；第二阶段为调研论证阶段，开展专家论证验收会，讨论项目相关问题；第三阶段为评估报告形成阶段，主要为起草评估报告，讨论和论证后形成正式报告。</w:t>
      </w:r>
    </w:p>
    <w:p w:rsidR="0027088F" w:rsidRDefault="007F2681">
      <w:pPr>
        <w:numPr>
          <w:ilvl w:val="0"/>
          <w:numId w:val="2"/>
        </w:numPr>
        <w:rPr>
          <w:sz w:val="28"/>
          <w:szCs w:val="28"/>
        </w:rPr>
      </w:pPr>
      <w:r>
        <w:rPr>
          <w:rFonts w:hint="eastAsia"/>
          <w:sz w:val="28"/>
          <w:szCs w:val="28"/>
        </w:rPr>
        <w:t>评估实施阶段</w:t>
      </w:r>
    </w:p>
    <w:p w:rsidR="0027088F" w:rsidRDefault="007F2681">
      <w:pPr>
        <w:ind w:firstLineChars="200" w:firstLine="560"/>
        <w:rPr>
          <w:sz w:val="28"/>
          <w:szCs w:val="28"/>
        </w:rPr>
      </w:pPr>
      <w:r>
        <w:rPr>
          <w:rFonts w:hint="eastAsia"/>
          <w:sz w:val="28"/>
          <w:szCs w:val="28"/>
        </w:rPr>
        <w:t>1.</w:t>
      </w:r>
      <w:r>
        <w:rPr>
          <w:rFonts w:hint="eastAsia"/>
          <w:sz w:val="28"/>
          <w:szCs w:val="28"/>
        </w:rPr>
        <w:t>开展调研活动</w:t>
      </w:r>
    </w:p>
    <w:p w:rsidR="0027088F" w:rsidRDefault="007F2681">
      <w:pPr>
        <w:ind w:firstLineChars="200" w:firstLine="560"/>
        <w:rPr>
          <w:sz w:val="28"/>
          <w:szCs w:val="28"/>
        </w:rPr>
      </w:pPr>
      <w:r>
        <w:rPr>
          <w:rFonts w:hint="eastAsia"/>
          <w:sz w:val="28"/>
          <w:szCs w:val="28"/>
        </w:rPr>
        <w:t>（</w:t>
      </w:r>
      <w:r>
        <w:rPr>
          <w:rFonts w:hint="eastAsia"/>
          <w:sz w:val="28"/>
          <w:szCs w:val="28"/>
        </w:rPr>
        <w:t>1</w:t>
      </w:r>
      <w:r>
        <w:rPr>
          <w:rFonts w:hint="eastAsia"/>
          <w:sz w:val="28"/>
          <w:szCs w:val="28"/>
        </w:rPr>
        <w:t>）调研使用单位意见</w:t>
      </w:r>
    </w:p>
    <w:p w:rsidR="0027088F" w:rsidRDefault="007F2681" w:rsidP="0050185C">
      <w:pPr>
        <w:rPr>
          <w:sz w:val="28"/>
          <w:szCs w:val="28"/>
        </w:rPr>
      </w:pPr>
      <w:r>
        <w:rPr>
          <w:rFonts w:hint="eastAsia"/>
          <w:sz w:val="28"/>
          <w:szCs w:val="28"/>
        </w:rPr>
        <w:t>评估小组充分调研使用单位意见，充分调研《苏州高新区（虎丘区）社会事业局救治中心数字化建设平台及改造》项目的使用体验，并征求各使用单位意见。</w:t>
      </w:r>
    </w:p>
    <w:p w:rsidR="0027088F" w:rsidRDefault="007F2681">
      <w:pPr>
        <w:ind w:firstLineChars="200" w:firstLine="560"/>
        <w:rPr>
          <w:sz w:val="28"/>
          <w:szCs w:val="28"/>
        </w:rPr>
      </w:pPr>
      <w:r>
        <w:rPr>
          <w:rFonts w:hint="eastAsia"/>
          <w:sz w:val="28"/>
          <w:szCs w:val="28"/>
        </w:rPr>
        <w:t>（</w:t>
      </w:r>
      <w:r>
        <w:rPr>
          <w:rFonts w:hint="eastAsia"/>
          <w:sz w:val="28"/>
          <w:szCs w:val="28"/>
        </w:rPr>
        <w:t>2</w:t>
      </w:r>
      <w:r>
        <w:rPr>
          <w:rFonts w:hint="eastAsia"/>
          <w:sz w:val="28"/>
          <w:szCs w:val="28"/>
        </w:rPr>
        <w:t>）项目分析和调研</w:t>
      </w:r>
    </w:p>
    <w:p w:rsidR="0027088F" w:rsidRDefault="007F2681" w:rsidP="001D3EB5">
      <w:pPr>
        <w:ind w:firstLineChars="200" w:firstLine="560"/>
        <w:rPr>
          <w:sz w:val="28"/>
          <w:szCs w:val="28"/>
        </w:rPr>
      </w:pPr>
      <w:r>
        <w:rPr>
          <w:rFonts w:hint="eastAsia"/>
          <w:sz w:val="28"/>
          <w:szCs w:val="28"/>
        </w:rPr>
        <w:t>评估小组在《苏州高新区（虎丘区）社会事业局救治中心数字化建设平台及改造》项目实施后，对两家使用单位进行了实地考察，</w:t>
      </w:r>
    </w:p>
    <w:p w:rsidR="0027088F" w:rsidRDefault="007F2681" w:rsidP="001D3EB5">
      <w:pPr>
        <w:ind w:firstLineChars="200" w:firstLine="560"/>
        <w:rPr>
          <w:sz w:val="28"/>
          <w:szCs w:val="28"/>
        </w:rPr>
      </w:pPr>
      <w:r>
        <w:rPr>
          <w:rFonts w:hint="eastAsia"/>
          <w:sz w:val="28"/>
          <w:szCs w:val="28"/>
        </w:rPr>
        <w:lastRenderedPageBreak/>
        <w:t>经过考察后，评估小组更直观的了解到《苏州高新区（虎丘区）社会事业局救治中心数字化建设平台及改造》项目在使用单位日常业务中起到了重要作用，这也为评估结论的形成提供了实证支撑。</w:t>
      </w:r>
    </w:p>
    <w:p w:rsidR="0027088F" w:rsidRDefault="007F2681">
      <w:pPr>
        <w:numPr>
          <w:ilvl w:val="0"/>
          <w:numId w:val="3"/>
        </w:numPr>
        <w:ind w:firstLineChars="200" w:firstLine="560"/>
        <w:rPr>
          <w:sz w:val="28"/>
          <w:szCs w:val="28"/>
        </w:rPr>
      </w:pPr>
      <w:r>
        <w:rPr>
          <w:rFonts w:hint="eastAsia"/>
          <w:sz w:val="28"/>
          <w:szCs w:val="28"/>
        </w:rPr>
        <w:t>汇总使用方评估建议进行分析</w:t>
      </w:r>
    </w:p>
    <w:p w:rsidR="0027088F" w:rsidRDefault="007F2681" w:rsidP="001D3EB5">
      <w:pPr>
        <w:ind w:firstLineChars="200" w:firstLine="560"/>
        <w:rPr>
          <w:sz w:val="28"/>
          <w:szCs w:val="28"/>
        </w:rPr>
      </w:pPr>
      <w:r>
        <w:rPr>
          <w:rFonts w:hint="eastAsia"/>
          <w:sz w:val="28"/>
          <w:szCs w:val="28"/>
        </w:rPr>
        <w:t>在综合采用上述评估方法进行调查研究后，评估小组汇总分析了使用单位的意见及数据，这些材料充分反映了《苏州高新区（虎丘区）社会事业局救治中心数字化建设平台及改造》项目所带来的成效，为最终评估报告的形成提供支持，评估小组通过分析，得出了本篇评估报告的初步结论。</w:t>
      </w:r>
    </w:p>
    <w:p w:rsidR="0027088F" w:rsidRDefault="007F2681">
      <w:pPr>
        <w:numPr>
          <w:ilvl w:val="0"/>
          <w:numId w:val="2"/>
        </w:numPr>
        <w:rPr>
          <w:sz w:val="28"/>
          <w:szCs w:val="28"/>
        </w:rPr>
      </w:pPr>
      <w:r>
        <w:rPr>
          <w:rFonts w:hint="eastAsia"/>
          <w:sz w:val="28"/>
          <w:szCs w:val="28"/>
        </w:rPr>
        <w:t>评估报告形成阶段</w:t>
      </w:r>
    </w:p>
    <w:p w:rsidR="0027088F" w:rsidRDefault="007F2681" w:rsidP="001D3EB5">
      <w:pPr>
        <w:ind w:firstLineChars="200" w:firstLine="560"/>
        <w:rPr>
          <w:sz w:val="28"/>
          <w:szCs w:val="28"/>
        </w:rPr>
      </w:pPr>
      <w:r>
        <w:rPr>
          <w:rFonts w:hint="eastAsia"/>
          <w:sz w:val="28"/>
          <w:szCs w:val="28"/>
        </w:rPr>
        <w:t>在收集完所有的统计数据和意见、建议之后，评估小组开展了内部讨论，对评估报告起草、评估建议等问题进行了探讨，拟定了初步方案，根据初步方案及评估工作安排，评估小组在内部讨论后即开始评估报告的起草，经过社会事业</w:t>
      </w:r>
      <w:proofErr w:type="gramStart"/>
      <w:r>
        <w:rPr>
          <w:rFonts w:hint="eastAsia"/>
          <w:sz w:val="28"/>
          <w:szCs w:val="28"/>
        </w:rPr>
        <w:t>局相关</w:t>
      </w:r>
      <w:proofErr w:type="gramEnd"/>
      <w:r>
        <w:rPr>
          <w:rFonts w:hint="eastAsia"/>
          <w:sz w:val="28"/>
          <w:szCs w:val="28"/>
        </w:rPr>
        <w:t>处室和领导的讨论及论证，于</w:t>
      </w:r>
      <w:r>
        <w:rPr>
          <w:rFonts w:hint="eastAsia"/>
          <w:sz w:val="28"/>
          <w:szCs w:val="28"/>
        </w:rPr>
        <w:t>2019</w:t>
      </w:r>
      <w:r>
        <w:rPr>
          <w:rFonts w:hint="eastAsia"/>
          <w:sz w:val="28"/>
          <w:szCs w:val="28"/>
        </w:rPr>
        <w:t>年</w:t>
      </w:r>
      <w:r>
        <w:rPr>
          <w:rFonts w:hint="eastAsia"/>
          <w:sz w:val="28"/>
          <w:szCs w:val="28"/>
        </w:rPr>
        <w:t>11</w:t>
      </w:r>
      <w:r>
        <w:rPr>
          <w:rFonts w:hint="eastAsia"/>
          <w:sz w:val="28"/>
          <w:szCs w:val="28"/>
        </w:rPr>
        <w:t>月下旬完成了本篇评估报告。</w:t>
      </w:r>
    </w:p>
    <w:p w:rsidR="0027088F" w:rsidRDefault="007F2681">
      <w:pPr>
        <w:numPr>
          <w:ilvl w:val="0"/>
          <w:numId w:val="1"/>
        </w:numPr>
        <w:jc w:val="center"/>
        <w:rPr>
          <w:b/>
          <w:bCs/>
          <w:sz w:val="28"/>
          <w:szCs w:val="28"/>
        </w:rPr>
      </w:pPr>
      <w:r>
        <w:rPr>
          <w:rFonts w:hint="eastAsia"/>
          <w:b/>
          <w:bCs/>
          <w:sz w:val="28"/>
          <w:szCs w:val="28"/>
        </w:rPr>
        <w:t>评估内容</w:t>
      </w:r>
    </w:p>
    <w:p w:rsidR="0027088F" w:rsidRDefault="007F2681">
      <w:pPr>
        <w:numPr>
          <w:ilvl w:val="0"/>
          <w:numId w:val="4"/>
        </w:numPr>
        <w:rPr>
          <w:sz w:val="28"/>
          <w:szCs w:val="28"/>
        </w:rPr>
      </w:pPr>
      <w:r>
        <w:rPr>
          <w:rFonts w:hint="eastAsia"/>
          <w:sz w:val="28"/>
          <w:szCs w:val="28"/>
        </w:rPr>
        <w:t>合法性评估</w:t>
      </w:r>
    </w:p>
    <w:p w:rsidR="0027088F" w:rsidRDefault="007F2681" w:rsidP="001D3EB5">
      <w:pPr>
        <w:ind w:firstLineChars="200" w:firstLine="560"/>
        <w:rPr>
          <w:sz w:val="28"/>
          <w:szCs w:val="28"/>
        </w:rPr>
      </w:pPr>
      <w:r>
        <w:rPr>
          <w:rFonts w:hint="eastAsia"/>
          <w:sz w:val="28"/>
          <w:szCs w:val="28"/>
        </w:rPr>
        <w:t>为全面贯彻落实国家、省和苏州市深化医药卫生体制改革的要求，按照推进健康城市建设和建立分级诊疗制度的总体要求，以市民健康为根本追求，以防治重大疾病为问题导向，探索创新健康综合干预、疾病高危筛查、院前院中联动、学科协同救治医疗卫生供给模式，持续优化医疗卫生服务机制，全面增强重大疾病专业防治能力，提升人</w:t>
      </w:r>
      <w:r>
        <w:rPr>
          <w:rFonts w:hint="eastAsia"/>
          <w:sz w:val="28"/>
          <w:szCs w:val="28"/>
        </w:rPr>
        <w:lastRenderedPageBreak/>
        <w:t>民群众健康水平，提升健康城市核心建设水平，苏州高新区（虎丘区）社会事业局于</w:t>
      </w:r>
      <w:r>
        <w:rPr>
          <w:rFonts w:hint="eastAsia"/>
          <w:sz w:val="28"/>
          <w:szCs w:val="28"/>
        </w:rPr>
        <w:t>2018</w:t>
      </w:r>
      <w:r>
        <w:rPr>
          <w:rFonts w:hint="eastAsia"/>
          <w:sz w:val="28"/>
          <w:szCs w:val="28"/>
        </w:rPr>
        <w:t>年</w:t>
      </w:r>
      <w:r>
        <w:rPr>
          <w:rFonts w:hint="eastAsia"/>
          <w:sz w:val="28"/>
          <w:szCs w:val="28"/>
        </w:rPr>
        <w:t>11</w:t>
      </w:r>
      <w:r>
        <w:rPr>
          <w:rFonts w:hint="eastAsia"/>
          <w:sz w:val="28"/>
          <w:szCs w:val="28"/>
        </w:rPr>
        <w:t>月公开招标，通过相关法律对照，符合</w:t>
      </w:r>
    </w:p>
    <w:p w:rsidR="0027088F" w:rsidRDefault="007F2681" w:rsidP="001D3EB5">
      <w:pPr>
        <w:ind w:firstLineChars="200" w:firstLine="560"/>
      </w:pPr>
      <w:r>
        <w:rPr>
          <w:rFonts w:hint="eastAsia"/>
          <w:sz w:val="28"/>
          <w:szCs w:val="28"/>
        </w:rPr>
        <w:t>《苏州市深化医药卫生体制改革试点工作实施方案》、《苏州市推进分级诊疗制度建设实施方案》、《苏州市健康市民“</w:t>
      </w:r>
      <w:r>
        <w:rPr>
          <w:rFonts w:hint="eastAsia"/>
          <w:sz w:val="28"/>
          <w:szCs w:val="28"/>
        </w:rPr>
        <w:t>531</w:t>
      </w:r>
      <w:r>
        <w:rPr>
          <w:rFonts w:hint="eastAsia"/>
          <w:sz w:val="28"/>
          <w:szCs w:val="28"/>
        </w:rPr>
        <w:t>”行动计划》，与相关法律不存在冲突。</w:t>
      </w:r>
    </w:p>
    <w:p w:rsidR="0027088F" w:rsidRDefault="007F2681">
      <w:pPr>
        <w:numPr>
          <w:ilvl w:val="0"/>
          <w:numId w:val="4"/>
        </w:numPr>
        <w:rPr>
          <w:sz w:val="28"/>
          <w:szCs w:val="28"/>
        </w:rPr>
      </w:pPr>
      <w:r>
        <w:rPr>
          <w:rFonts w:hint="eastAsia"/>
          <w:sz w:val="28"/>
          <w:szCs w:val="28"/>
        </w:rPr>
        <w:t>合理性评估</w:t>
      </w:r>
    </w:p>
    <w:p w:rsidR="0027088F" w:rsidRDefault="007F2681" w:rsidP="001D3EB5">
      <w:pPr>
        <w:ind w:firstLineChars="200" w:firstLine="560"/>
        <w:rPr>
          <w:sz w:val="28"/>
          <w:szCs w:val="28"/>
        </w:rPr>
      </w:pPr>
      <w:r>
        <w:rPr>
          <w:rFonts w:hint="eastAsia"/>
          <w:sz w:val="28"/>
          <w:szCs w:val="28"/>
        </w:rPr>
        <w:t>对《苏州高新区（虎丘区）社会事业局救治中心数字化建设平台及改造》项目合理性的评估，主要是通过招标渠道和实地考察的方式，评估项目是否体现公平、公正原则以及是否违反相关法律。评估小组经调研后，认为《苏州高新区（虎丘区）社会事业局救治中心数字化建设平台及改造》项目成立均合理。</w:t>
      </w:r>
    </w:p>
    <w:p w:rsidR="0027088F" w:rsidRDefault="007F2681">
      <w:pPr>
        <w:numPr>
          <w:ilvl w:val="0"/>
          <w:numId w:val="4"/>
        </w:numPr>
        <w:rPr>
          <w:sz w:val="28"/>
          <w:szCs w:val="28"/>
        </w:rPr>
      </w:pPr>
      <w:r>
        <w:rPr>
          <w:rFonts w:hint="eastAsia"/>
          <w:sz w:val="28"/>
          <w:szCs w:val="28"/>
        </w:rPr>
        <w:t>协调性评估</w:t>
      </w:r>
    </w:p>
    <w:p w:rsidR="0027088F" w:rsidRDefault="007F2681" w:rsidP="001D3EB5">
      <w:pPr>
        <w:ind w:firstLineChars="200" w:firstLine="560"/>
        <w:rPr>
          <w:sz w:val="28"/>
          <w:szCs w:val="28"/>
        </w:rPr>
      </w:pPr>
      <w:r>
        <w:rPr>
          <w:rFonts w:hint="eastAsia"/>
          <w:sz w:val="28"/>
          <w:szCs w:val="28"/>
        </w:rPr>
        <w:t>《苏州高新区（虎丘区）社会事业局救治中心数字化建设平台及改造》项目协调性评估，主要是对该项目与相关规范文件及政府政策是否存在冲突，以及该项目是否完备进行分析，评估小组通过案例分析的方式，认为该项目与规范性文件以及政策匹配多较高，以及完备度也较高。</w:t>
      </w:r>
    </w:p>
    <w:p w:rsidR="0027088F" w:rsidRDefault="007F2681">
      <w:pPr>
        <w:numPr>
          <w:ilvl w:val="0"/>
          <w:numId w:val="4"/>
        </w:numPr>
        <w:rPr>
          <w:sz w:val="28"/>
          <w:szCs w:val="28"/>
        </w:rPr>
      </w:pPr>
      <w:r>
        <w:rPr>
          <w:rFonts w:hint="eastAsia"/>
          <w:sz w:val="28"/>
          <w:szCs w:val="28"/>
        </w:rPr>
        <w:t>可操作性评估</w:t>
      </w:r>
    </w:p>
    <w:p w:rsidR="0027088F" w:rsidRDefault="007F2681" w:rsidP="001D3EB5">
      <w:pPr>
        <w:ind w:firstLineChars="200" w:firstLine="560"/>
        <w:rPr>
          <w:sz w:val="28"/>
          <w:szCs w:val="28"/>
        </w:rPr>
      </w:pPr>
      <w:r>
        <w:rPr>
          <w:rFonts w:hint="eastAsia"/>
          <w:sz w:val="28"/>
          <w:szCs w:val="28"/>
        </w:rPr>
        <w:t>对《苏州高新区（虎丘区）社会事业局救治中心数字化建设平台及改造》项目可操作性评估，主要是检验该项目是否符合使用单位实际业务场景；是否简化使用单位业务人员操作；是否可提高使用单位业务人员工作效率。评估小组经过考察后，一致认为《苏州高新区（虎</w:t>
      </w:r>
      <w:r>
        <w:rPr>
          <w:rFonts w:hint="eastAsia"/>
          <w:sz w:val="28"/>
          <w:szCs w:val="28"/>
        </w:rPr>
        <w:lastRenderedPageBreak/>
        <w:t>丘区）社会事业局救治中心数字化建设平台及改造》项目可操作性较高。</w:t>
      </w:r>
    </w:p>
    <w:p w:rsidR="0027088F" w:rsidRDefault="007F2681">
      <w:pPr>
        <w:numPr>
          <w:ilvl w:val="0"/>
          <w:numId w:val="5"/>
        </w:numPr>
        <w:ind w:firstLineChars="300" w:firstLine="843"/>
        <w:rPr>
          <w:b/>
          <w:bCs/>
          <w:sz w:val="28"/>
          <w:szCs w:val="28"/>
        </w:rPr>
      </w:pPr>
      <w:r>
        <w:rPr>
          <w:rFonts w:hint="eastAsia"/>
          <w:b/>
          <w:bCs/>
          <w:sz w:val="28"/>
          <w:szCs w:val="28"/>
        </w:rPr>
        <w:t>《苏州高新区（虎丘区）社会事业局救治中心数字化建设平台及改造》项目与使用单位实际业务场景符合度较高。</w:t>
      </w:r>
    </w:p>
    <w:p w:rsidR="0027088F" w:rsidRDefault="007F2681" w:rsidP="001D3EB5">
      <w:pPr>
        <w:ind w:firstLineChars="200" w:firstLine="560"/>
        <w:rPr>
          <w:sz w:val="28"/>
          <w:szCs w:val="28"/>
        </w:rPr>
      </w:pPr>
      <w:r>
        <w:rPr>
          <w:rFonts w:hint="eastAsia"/>
          <w:sz w:val="28"/>
          <w:szCs w:val="28"/>
        </w:rPr>
        <w:t>《苏州高新区（虎丘区）社会事业局救治中心数字化建设平台及改造》项目，贯穿了</w:t>
      </w:r>
      <w:proofErr w:type="gramStart"/>
      <w:r>
        <w:rPr>
          <w:rFonts w:hint="eastAsia"/>
          <w:sz w:val="28"/>
          <w:szCs w:val="28"/>
        </w:rPr>
        <w:t>院前急救至院内分</w:t>
      </w:r>
      <w:proofErr w:type="gramEnd"/>
      <w:r>
        <w:rPr>
          <w:rFonts w:hint="eastAsia"/>
          <w:sz w:val="28"/>
          <w:szCs w:val="28"/>
        </w:rPr>
        <w:t>诊的业务场景，实现了在通过</w:t>
      </w:r>
      <w:r>
        <w:rPr>
          <w:rFonts w:hint="eastAsia"/>
          <w:sz w:val="28"/>
          <w:szCs w:val="28"/>
        </w:rPr>
        <w:t>120</w:t>
      </w:r>
      <w:r>
        <w:rPr>
          <w:rFonts w:hint="eastAsia"/>
          <w:sz w:val="28"/>
          <w:szCs w:val="28"/>
        </w:rPr>
        <w:t>救护车到院的危重患者到达医院之前，院内业务人员就可以了解患者病情，提前做好准备，减少了危重患者等待的时间，使急诊</w:t>
      </w:r>
      <w:proofErr w:type="gramStart"/>
      <w:r>
        <w:rPr>
          <w:rFonts w:hint="eastAsia"/>
          <w:sz w:val="28"/>
          <w:szCs w:val="28"/>
        </w:rPr>
        <w:t>患者第</w:t>
      </w:r>
      <w:proofErr w:type="gramEnd"/>
      <w:r>
        <w:rPr>
          <w:rFonts w:hint="eastAsia"/>
          <w:sz w:val="28"/>
          <w:szCs w:val="28"/>
        </w:rPr>
        <w:t>一时间内得到救治，与使用单位实际业务场景符合度较高。</w:t>
      </w:r>
    </w:p>
    <w:p w:rsidR="0027088F" w:rsidRDefault="007F2681">
      <w:pPr>
        <w:ind w:firstLineChars="300" w:firstLine="843"/>
        <w:rPr>
          <w:sz w:val="28"/>
          <w:szCs w:val="28"/>
        </w:rPr>
      </w:pPr>
      <w:r>
        <w:rPr>
          <w:rFonts w:hint="eastAsia"/>
          <w:b/>
          <w:bCs/>
          <w:sz w:val="28"/>
          <w:szCs w:val="28"/>
        </w:rPr>
        <w:t>2.</w:t>
      </w:r>
      <w:r>
        <w:rPr>
          <w:rFonts w:hint="eastAsia"/>
          <w:b/>
          <w:bCs/>
          <w:sz w:val="28"/>
          <w:szCs w:val="28"/>
        </w:rPr>
        <w:t>《苏州高新区（虎丘区）社会事业局救治中心数字化建设平台及改造》项目简化了使用单位业务人员的操作。</w:t>
      </w:r>
    </w:p>
    <w:p w:rsidR="0027088F" w:rsidRDefault="007F2681" w:rsidP="001D3EB5">
      <w:pPr>
        <w:ind w:firstLineChars="200" w:firstLine="560"/>
        <w:rPr>
          <w:sz w:val="28"/>
          <w:szCs w:val="28"/>
        </w:rPr>
      </w:pPr>
      <w:r>
        <w:rPr>
          <w:rFonts w:hint="eastAsia"/>
          <w:sz w:val="28"/>
          <w:szCs w:val="28"/>
        </w:rPr>
        <w:t>《苏州高新区（虎丘区）社会事业局救治中心数字化建设平台及改造》项目，贯穿了</w:t>
      </w:r>
      <w:proofErr w:type="gramStart"/>
      <w:r>
        <w:rPr>
          <w:rFonts w:hint="eastAsia"/>
          <w:sz w:val="28"/>
          <w:szCs w:val="28"/>
        </w:rPr>
        <w:t>院前急救至院内分</w:t>
      </w:r>
      <w:proofErr w:type="gramEnd"/>
      <w:r>
        <w:rPr>
          <w:rFonts w:hint="eastAsia"/>
          <w:sz w:val="28"/>
          <w:szCs w:val="28"/>
        </w:rPr>
        <w:t>诊的业务场景，实现了全程信息化，无需业务人员再次手工登记，减少了业务人员不必要的操作，简化了使用单位业务人员的操作。</w:t>
      </w:r>
    </w:p>
    <w:p w:rsidR="0027088F" w:rsidRDefault="007F2681">
      <w:pPr>
        <w:ind w:firstLineChars="300" w:firstLine="843"/>
        <w:rPr>
          <w:b/>
          <w:bCs/>
          <w:sz w:val="28"/>
          <w:szCs w:val="28"/>
        </w:rPr>
      </w:pPr>
      <w:r>
        <w:rPr>
          <w:rFonts w:hint="eastAsia"/>
          <w:b/>
          <w:bCs/>
          <w:sz w:val="28"/>
          <w:szCs w:val="28"/>
        </w:rPr>
        <w:t xml:space="preserve">3. </w:t>
      </w:r>
      <w:r>
        <w:rPr>
          <w:rFonts w:hint="eastAsia"/>
          <w:b/>
          <w:bCs/>
          <w:sz w:val="28"/>
          <w:szCs w:val="28"/>
        </w:rPr>
        <w:t>《苏州高新区（虎丘区）社会事业局救治中心数字化建设平台及改造》项目提高了使用单位业务人员的工作效率。</w:t>
      </w:r>
    </w:p>
    <w:p w:rsidR="0027088F" w:rsidRDefault="007F2681" w:rsidP="001D3EB5">
      <w:pPr>
        <w:ind w:firstLineChars="200" w:firstLine="560"/>
        <w:rPr>
          <w:sz w:val="28"/>
          <w:szCs w:val="28"/>
        </w:rPr>
      </w:pPr>
      <w:r>
        <w:rPr>
          <w:rFonts w:hint="eastAsia"/>
          <w:sz w:val="28"/>
          <w:szCs w:val="28"/>
        </w:rPr>
        <w:t>《苏州高新区（虎丘区）社会事业局救治中心数字化建设平台及改造》项目实现部分数据可自动提取，简化了业务人员的日常操作，提高了使用单位业务人员的工作效率。</w:t>
      </w:r>
    </w:p>
    <w:p w:rsidR="0027088F" w:rsidRDefault="007F2681">
      <w:pPr>
        <w:numPr>
          <w:ilvl w:val="0"/>
          <w:numId w:val="4"/>
        </w:numPr>
        <w:rPr>
          <w:sz w:val="28"/>
          <w:szCs w:val="28"/>
        </w:rPr>
      </w:pPr>
      <w:r>
        <w:rPr>
          <w:rFonts w:hint="eastAsia"/>
          <w:sz w:val="28"/>
          <w:szCs w:val="28"/>
        </w:rPr>
        <w:t>技术性标准评估</w:t>
      </w:r>
    </w:p>
    <w:p w:rsidR="0027088F" w:rsidRDefault="007F2681" w:rsidP="001D3EB5">
      <w:pPr>
        <w:ind w:firstLineChars="200" w:firstLine="560"/>
        <w:rPr>
          <w:sz w:val="28"/>
          <w:szCs w:val="28"/>
        </w:rPr>
      </w:pPr>
      <w:r>
        <w:rPr>
          <w:rFonts w:hint="eastAsia"/>
          <w:sz w:val="28"/>
          <w:szCs w:val="28"/>
        </w:rPr>
        <w:t>《苏州高新区（虎丘区）社会事业局救治中心数字化建设平台及</w:t>
      </w:r>
      <w:r>
        <w:rPr>
          <w:rFonts w:hint="eastAsia"/>
          <w:sz w:val="28"/>
          <w:szCs w:val="28"/>
        </w:rPr>
        <w:lastRenderedPageBreak/>
        <w:t>改造》项目业务逻辑较为严谨，系统框架以及操作流程符合相关文件规范。</w:t>
      </w:r>
    </w:p>
    <w:p w:rsidR="0027088F" w:rsidRDefault="007F2681">
      <w:pPr>
        <w:numPr>
          <w:ilvl w:val="0"/>
          <w:numId w:val="4"/>
        </w:numPr>
        <w:rPr>
          <w:sz w:val="28"/>
          <w:szCs w:val="28"/>
        </w:rPr>
      </w:pPr>
      <w:r>
        <w:rPr>
          <w:rFonts w:hint="eastAsia"/>
          <w:sz w:val="28"/>
          <w:szCs w:val="28"/>
        </w:rPr>
        <w:t>绩效性标准评估</w:t>
      </w:r>
    </w:p>
    <w:p w:rsidR="0027088F" w:rsidRDefault="007F2681">
      <w:pPr>
        <w:numPr>
          <w:ilvl w:val="0"/>
          <w:numId w:val="6"/>
        </w:numPr>
        <w:rPr>
          <w:b/>
          <w:bCs/>
          <w:sz w:val="28"/>
          <w:szCs w:val="28"/>
        </w:rPr>
      </w:pPr>
      <w:r>
        <w:rPr>
          <w:rFonts w:hint="eastAsia"/>
          <w:b/>
          <w:bCs/>
          <w:sz w:val="28"/>
          <w:szCs w:val="28"/>
        </w:rPr>
        <w:t>产出指标符合我区社会事业局设定情况</w:t>
      </w:r>
    </w:p>
    <w:p w:rsidR="0027088F" w:rsidRDefault="007F2681">
      <w:pPr>
        <w:numPr>
          <w:ilvl w:val="0"/>
          <w:numId w:val="7"/>
        </w:numPr>
        <w:spacing w:line="360" w:lineRule="auto"/>
        <w:ind w:firstLineChars="300" w:firstLine="840"/>
        <w:rPr>
          <w:sz w:val="28"/>
          <w:szCs w:val="28"/>
        </w:rPr>
      </w:pPr>
      <w:r>
        <w:rPr>
          <w:rFonts w:hint="eastAsia"/>
          <w:sz w:val="28"/>
          <w:szCs w:val="28"/>
        </w:rPr>
        <w:t>数量指标</w:t>
      </w:r>
    </w:p>
    <w:p w:rsidR="0027088F" w:rsidRDefault="007F2681" w:rsidP="001D3EB5">
      <w:pPr>
        <w:spacing w:line="360" w:lineRule="auto"/>
        <w:ind w:firstLineChars="200" w:firstLine="560"/>
      </w:pPr>
      <w:r>
        <w:rPr>
          <w:rFonts w:hint="eastAsia"/>
          <w:sz w:val="28"/>
          <w:szCs w:val="28"/>
        </w:rPr>
        <w:t>实现苏州科技城医院、高新区人民医院共计</w:t>
      </w:r>
      <w:r>
        <w:rPr>
          <w:rFonts w:hint="eastAsia"/>
          <w:sz w:val="28"/>
          <w:szCs w:val="28"/>
        </w:rPr>
        <w:t>5</w:t>
      </w:r>
      <w:r>
        <w:rPr>
          <w:rFonts w:hint="eastAsia"/>
          <w:sz w:val="28"/>
          <w:szCs w:val="28"/>
        </w:rPr>
        <w:t>辆急救车数字化急救车改造，实现院前电子病历数据快速采集、书写和传输，并保证实现电子病历数据和智慧急救平台的无缝对接；针对胸痛、卒中和创伤等患者能进行快速专科评估；建设车载多方视频会诊客户端，实现和智慧急救平台会诊系统对接。建设车载设备信息集成系统，实现监护仪设备、心电图数据的采集系统，实现患者生命体征相关数据传输到现有急救平台功能</w:t>
      </w:r>
      <w:r>
        <w:rPr>
          <w:rFonts w:hint="eastAsia"/>
          <w:sz w:val="28"/>
          <w:szCs w:val="28"/>
        </w:rPr>
        <w:t>;</w:t>
      </w:r>
      <w:r>
        <w:rPr>
          <w:rFonts w:hint="eastAsia"/>
          <w:sz w:val="28"/>
          <w:szCs w:val="28"/>
        </w:rPr>
        <w:t>急诊分诊系统实现患者分级分区、信息录入、患者信息查询、登记汇总等功能，解决了手工登记速度慢且错误率高及遗漏等问题。同时分</w:t>
      </w:r>
      <w:proofErr w:type="gramStart"/>
      <w:r>
        <w:rPr>
          <w:rFonts w:hint="eastAsia"/>
          <w:sz w:val="28"/>
          <w:szCs w:val="28"/>
        </w:rPr>
        <w:t>诊</w:t>
      </w:r>
      <w:proofErr w:type="gramEnd"/>
      <w:r>
        <w:rPr>
          <w:rFonts w:hint="eastAsia"/>
          <w:sz w:val="28"/>
          <w:szCs w:val="28"/>
        </w:rPr>
        <w:t>知识库为预检分诊提供了完善、明确可量化的客观指标。</w:t>
      </w:r>
    </w:p>
    <w:p w:rsidR="0027088F" w:rsidRDefault="007F2681">
      <w:pPr>
        <w:numPr>
          <w:ilvl w:val="0"/>
          <w:numId w:val="7"/>
        </w:numPr>
        <w:spacing w:line="360" w:lineRule="auto"/>
        <w:ind w:firstLineChars="300" w:firstLine="840"/>
        <w:rPr>
          <w:sz w:val="28"/>
          <w:szCs w:val="28"/>
        </w:rPr>
      </w:pPr>
      <w:r>
        <w:rPr>
          <w:rFonts w:hint="eastAsia"/>
          <w:sz w:val="28"/>
          <w:szCs w:val="28"/>
        </w:rPr>
        <w:t>质量指标</w:t>
      </w:r>
    </w:p>
    <w:p w:rsidR="0027088F" w:rsidRDefault="007F2681" w:rsidP="001D3EB5">
      <w:pPr>
        <w:spacing w:line="360" w:lineRule="auto"/>
        <w:ind w:firstLineChars="200" w:firstLine="560"/>
        <w:rPr>
          <w:sz w:val="28"/>
          <w:szCs w:val="28"/>
        </w:rPr>
      </w:pPr>
      <w:r>
        <w:rPr>
          <w:rFonts w:hint="eastAsia"/>
          <w:sz w:val="28"/>
          <w:szCs w:val="28"/>
        </w:rPr>
        <w:t>项目建设应用信息化国际标准和国外标准，满足国家信息行业标准，满足急救、急诊、相关</w:t>
      </w:r>
      <w:proofErr w:type="gramStart"/>
      <w:r>
        <w:rPr>
          <w:rFonts w:hint="eastAsia"/>
          <w:sz w:val="28"/>
          <w:szCs w:val="28"/>
        </w:rPr>
        <w:t>质控及数据</w:t>
      </w:r>
      <w:proofErr w:type="gramEnd"/>
      <w:r>
        <w:rPr>
          <w:rFonts w:hint="eastAsia"/>
          <w:sz w:val="28"/>
          <w:szCs w:val="28"/>
        </w:rPr>
        <w:t>规范，通过本项目建设，明显提高区域内医疗卫生水平，提升高新区急诊急救卫生服务整体运营效率，提高急诊急救专科中心救治效率及救治能力。</w:t>
      </w:r>
    </w:p>
    <w:p w:rsidR="0027088F" w:rsidRDefault="007F2681">
      <w:pPr>
        <w:numPr>
          <w:ilvl w:val="0"/>
          <w:numId w:val="7"/>
        </w:numPr>
        <w:spacing w:line="360" w:lineRule="auto"/>
        <w:ind w:firstLineChars="300" w:firstLine="840"/>
        <w:rPr>
          <w:sz w:val="28"/>
          <w:szCs w:val="28"/>
        </w:rPr>
      </w:pPr>
      <w:r>
        <w:rPr>
          <w:rFonts w:hint="eastAsia"/>
          <w:sz w:val="28"/>
          <w:szCs w:val="28"/>
        </w:rPr>
        <w:t>时效指标</w:t>
      </w:r>
    </w:p>
    <w:p w:rsidR="0027088F" w:rsidRDefault="007F2681" w:rsidP="001D3EB5">
      <w:pPr>
        <w:pStyle w:val="H"/>
        <w:ind w:firstLine="560"/>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项目计划启动于</w:t>
      </w:r>
      <w:r>
        <w:rPr>
          <w:rFonts w:asciiTheme="minorHAnsi" w:eastAsiaTheme="minorEastAsia" w:hAnsiTheme="minorHAnsi" w:cstheme="minorBidi" w:hint="eastAsia"/>
          <w:sz w:val="28"/>
          <w:szCs w:val="28"/>
        </w:rPr>
        <w:t>2018</w:t>
      </w:r>
      <w:r>
        <w:rPr>
          <w:rFonts w:asciiTheme="minorHAnsi" w:eastAsiaTheme="minorEastAsia" w:hAnsiTheme="minorHAnsi" w:cstheme="minorBidi" w:hint="eastAsia"/>
          <w:sz w:val="28"/>
          <w:szCs w:val="28"/>
        </w:rPr>
        <w:t>年</w:t>
      </w:r>
      <w:r>
        <w:rPr>
          <w:rFonts w:asciiTheme="minorHAnsi" w:eastAsiaTheme="minorEastAsia" w:hAnsiTheme="minorHAnsi" w:cstheme="minorBidi" w:hint="eastAsia"/>
          <w:sz w:val="28"/>
          <w:szCs w:val="28"/>
        </w:rPr>
        <w:t>12</w:t>
      </w:r>
      <w:r>
        <w:rPr>
          <w:rFonts w:asciiTheme="minorHAnsi" w:eastAsiaTheme="minorEastAsia" w:hAnsiTheme="minorHAnsi" w:cstheme="minorBidi" w:hint="eastAsia"/>
          <w:sz w:val="28"/>
          <w:szCs w:val="28"/>
        </w:rPr>
        <w:t>月，</w:t>
      </w:r>
      <w:r w:rsidRPr="00201141">
        <w:rPr>
          <w:rFonts w:asciiTheme="minorHAnsi" w:eastAsiaTheme="minorEastAsia" w:hAnsiTheme="minorHAnsi" w:cstheme="minorBidi" w:hint="eastAsia"/>
          <w:sz w:val="28"/>
          <w:szCs w:val="28"/>
        </w:rPr>
        <w:t>实施周期为</w:t>
      </w:r>
      <w:r w:rsidR="003F3AAF" w:rsidRPr="00201141">
        <w:rPr>
          <w:rFonts w:asciiTheme="minorHAnsi" w:eastAsiaTheme="minorEastAsia" w:hAnsiTheme="minorHAnsi" w:cstheme="minorBidi" w:hint="eastAsia"/>
          <w:sz w:val="28"/>
          <w:szCs w:val="28"/>
        </w:rPr>
        <w:t>12</w:t>
      </w:r>
      <w:r w:rsidRPr="00201141">
        <w:rPr>
          <w:rFonts w:asciiTheme="minorHAnsi" w:eastAsiaTheme="minorEastAsia" w:hAnsiTheme="minorHAnsi" w:cstheme="minorBidi" w:hint="eastAsia"/>
          <w:sz w:val="28"/>
          <w:szCs w:val="28"/>
        </w:rPr>
        <w:t>个月</w:t>
      </w:r>
      <w:r>
        <w:rPr>
          <w:rFonts w:asciiTheme="minorHAnsi" w:eastAsiaTheme="minorEastAsia" w:hAnsiTheme="minorHAnsi" w:cstheme="minorBidi" w:hint="eastAsia"/>
          <w:sz w:val="28"/>
          <w:szCs w:val="28"/>
        </w:rPr>
        <w:t>；根据医院</w:t>
      </w:r>
      <w:r>
        <w:rPr>
          <w:rFonts w:asciiTheme="minorHAnsi" w:eastAsiaTheme="minorEastAsia" w:hAnsiTheme="minorHAnsi" w:cstheme="minorBidi" w:hint="eastAsia"/>
          <w:sz w:val="28"/>
          <w:szCs w:val="28"/>
        </w:rPr>
        <w:lastRenderedPageBreak/>
        <w:t>实际业务流程，规划将项目建设分解为四个阶段：</w:t>
      </w:r>
    </w:p>
    <w:p w:rsidR="0027088F" w:rsidRDefault="007F2681" w:rsidP="001D3EB5">
      <w:pPr>
        <w:pStyle w:val="a0"/>
        <w:ind w:firstLineChars="200" w:firstLine="560"/>
        <w:rPr>
          <w:sz w:val="28"/>
          <w:szCs w:val="28"/>
        </w:rPr>
      </w:pPr>
      <w:r>
        <w:rPr>
          <w:rFonts w:hint="eastAsia"/>
          <w:sz w:val="28"/>
          <w:szCs w:val="28"/>
        </w:rPr>
        <w:t>第一阶段开始项目需求分析调研阶段，第二阶段开始项目院内询价及公开招标阶段，第三阶段开始项目准备与实施建设阶段，第四阶段开始项目试运行与验收阶段，最后保证项目圆满验收且上线运行良好。</w:t>
      </w:r>
    </w:p>
    <w:p w:rsidR="0027088F" w:rsidRDefault="007F2681">
      <w:pPr>
        <w:numPr>
          <w:ilvl w:val="0"/>
          <w:numId w:val="6"/>
        </w:numPr>
        <w:rPr>
          <w:b/>
          <w:bCs/>
          <w:sz w:val="28"/>
          <w:szCs w:val="28"/>
        </w:rPr>
      </w:pPr>
      <w:r>
        <w:rPr>
          <w:rFonts w:hint="eastAsia"/>
          <w:b/>
          <w:bCs/>
          <w:sz w:val="28"/>
          <w:szCs w:val="28"/>
        </w:rPr>
        <w:t>效益指标符合我区社会事业局设定情况</w:t>
      </w:r>
    </w:p>
    <w:p w:rsidR="0027088F" w:rsidRDefault="007F2681">
      <w:pPr>
        <w:spacing w:line="360" w:lineRule="auto"/>
        <w:ind w:firstLineChars="300" w:firstLine="840"/>
        <w:rPr>
          <w:sz w:val="28"/>
          <w:szCs w:val="28"/>
        </w:rPr>
      </w:pPr>
      <w:r>
        <w:rPr>
          <w:rFonts w:hint="eastAsia"/>
          <w:sz w:val="28"/>
          <w:szCs w:val="28"/>
        </w:rPr>
        <w:t>（</w:t>
      </w:r>
      <w:r>
        <w:rPr>
          <w:rFonts w:hint="eastAsia"/>
          <w:sz w:val="28"/>
          <w:szCs w:val="28"/>
        </w:rPr>
        <w:t>1</w:t>
      </w:r>
      <w:r>
        <w:rPr>
          <w:rFonts w:hint="eastAsia"/>
          <w:sz w:val="28"/>
          <w:szCs w:val="28"/>
        </w:rPr>
        <w:t>）经济效益指标</w:t>
      </w:r>
    </w:p>
    <w:p w:rsidR="0027088F" w:rsidRDefault="007F2681" w:rsidP="001D3EB5">
      <w:pPr>
        <w:autoSpaceDE w:val="0"/>
        <w:spacing w:line="360" w:lineRule="auto"/>
        <w:ind w:firstLineChars="200" w:firstLine="560"/>
        <w:rPr>
          <w:sz w:val="28"/>
          <w:szCs w:val="28"/>
        </w:rPr>
      </w:pPr>
      <w:r>
        <w:rPr>
          <w:rFonts w:hint="eastAsia"/>
          <w:sz w:val="28"/>
          <w:szCs w:val="28"/>
        </w:rPr>
        <w:t>可通过本项目建设，可提升高新区急诊急救卫生服务整体运营效率；通过项目建设拉动信息化产业内需；降低医院急诊诊疗的成本；合理分配急救资源，提升区域协同效率、提升居民健康水平、促进区域内医疗健康建设。</w:t>
      </w:r>
    </w:p>
    <w:p w:rsidR="0027088F" w:rsidRDefault="007F2681">
      <w:pPr>
        <w:autoSpaceDE w:val="0"/>
        <w:spacing w:line="360" w:lineRule="auto"/>
        <w:ind w:firstLineChars="300" w:firstLine="840"/>
        <w:rPr>
          <w:sz w:val="28"/>
          <w:szCs w:val="28"/>
        </w:rPr>
      </w:pPr>
      <w:r>
        <w:rPr>
          <w:rFonts w:hint="eastAsia"/>
          <w:sz w:val="28"/>
          <w:szCs w:val="28"/>
        </w:rPr>
        <w:t>（</w:t>
      </w:r>
      <w:r>
        <w:rPr>
          <w:rFonts w:hint="eastAsia"/>
          <w:sz w:val="28"/>
          <w:szCs w:val="28"/>
        </w:rPr>
        <w:t>2</w:t>
      </w:r>
      <w:r>
        <w:rPr>
          <w:rFonts w:hint="eastAsia"/>
          <w:sz w:val="28"/>
          <w:szCs w:val="28"/>
        </w:rPr>
        <w:t>）社会效益指标</w:t>
      </w:r>
    </w:p>
    <w:p w:rsidR="0027088F" w:rsidRDefault="007F2681" w:rsidP="001D3EB5">
      <w:pPr>
        <w:autoSpaceDE w:val="0"/>
        <w:spacing w:line="360" w:lineRule="auto"/>
        <w:ind w:firstLineChars="200" w:firstLine="560"/>
        <w:rPr>
          <w:sz w:val="28"/>
          <w:szCs w:val="28"/>
        </w:rPr>
      </w:pPr>
      <w:r>
        <w:rPr>
          <w:rFonts w:hint="eastAsia"/>
          <w:sz w:val="28"/>
          <w:szCs w:val="28"/>
        </w:rPr>
        <w:t>通过本项目建设，提升了市民急诊服务体验，减少医疗纠纷；提高急诊急救医生的医疗水平与就诊质量；为急诊行业的质控监管提供数据支撑；提升突发卫生事件的应急能力；促进城市的医疗保障体系健全化，多元化发展。</w:t>
      </w:r>
    </w:p>
    <w:p w:rsidR="0027088F" w:rsidRDefault="007F2681">
      <w:pPr>
        <w:numPr>
          <w:ilvl w:val="0"/>
          <w:numId w:val="6"/>
        </w:numPr>
        <w:rPr>
          <w:b/>
          <w:bCs/>
          <w:sz w:val="28"/>
          <w:szCs w:val="28"/>
        </w:rPr>
      </w:pPr>
      <w:r>
        <w:rPr>
          <w:rFonts w:hint="eastAsia"/>
          <w:b/>
          <w:bCs/>
          <w:sz w:val="28"/>
          <w:szCs w:val="28"/>
        </w:rPr>
        <w:t>满意度指标符合我区社会事业局设定情况</w:t>
      </w:r>
    </w:p>
    <w:p w:rsidR="0027088F" w:rsidRDefault="007F2681" w:rsidP="001D3EB5">
      <w:pPr>
        <w:autoSpaceDE w:val="0"/>
        <w:spacing w:line="360" w:lineRule="auto"/>
        <w:ind w:firstLineChars="200" w:firstLine="560"/>
        <w:rPr>
          <w:sz w:val="28"/>
          <w:szCs w:val="28"/>
        </w:rPr>
      </w:pPr>
      <w:r>
        <w:rPr>
          <w:rFonts w:hint="eastAsia"/>
          <w:sz w:val="28"/>
          <w:szCs w:val="28"/>
        </w:rPr>
        <w:t>通过本项目建设，完善区域急诊急救信息化改造信息化建设，促进急救与医院之间互联互通。对于区域内居民，提升了对于广大疾病的救治能力，为人民群众健康需求提供了重要保障。同时也普及辖区居民的科学健康观、基本医疗等重点知识，提升居民的自我管理能力，提高区域内居民健康水平，提高健康满意度；对于区域内医疗卫生单</w:t>
      </w:r>
      <w:r>
        <w:rPr>
          <w:rFonts w:hint="eastAsia"/>
          <w:sz w:val="28"/>
          <w:szCs w:val="28"/>
        </w:rPr>
        <w:lastRenderedPageBreak/>
        <w:t>位，促进各单位间区域联动，共享资源，共同进步，提高医疗卫生服务水平，提高区域内医疗资源利用度；对于区域政府，以区域</w:t>
      </w:r>
      <w:proofErr w:type="gramStart"/>
      <w:r>
        <w:rPr>
          <w:rFonts w:hint="eastAsia"/>
          <w:sz w:val="28"/>
          <w:szCs w:val="28"/>
        </w:rPr>
        <w:t>质控及数据</w:t>
      </w:r>
      <w:proofErr w:type="gramEnd"/>
      <w:r>
        <w:rPr>
          <w:rFonts w:hint="eastAsia"/>
          <w:sz w:val="28"/>
          <w:szCs w:val="28"/>
        </w:rPr>
        <w:t>平台提升综合居民健康管理能力，促进区域医疗卫生事业长远健康发展、提高人民健康水平、保障和改善民生。</w:t>
      </w:r>
    </w:p>
    <w:p w:rsidR="0027088F" w:rsidRDefault="007F2681">
      <w:pPr>
        <w:pStyle w:val="a0"/>
        <w:ind w:firstLineChars="200" w:firstLine="562"/>
        <w:jc w:val="center"/>
        <w:rPr>
          <w:b/>
          <w:bCs/>
          <w:sz w:val="28"/>
          <w:szCs w:val="28"/>
        </w:rPr>
      </w:pPr>
      <w:r>
        <w:rPr>
          <w:rFonts w:hint="eastAsia"/>
          <w:b/>
          <w:bCs/>
          <w:sz w:val="28"/>
          <w:szCs w:val="28"/>
        </w:rPr>
        <w:t>四、评估结论及建议</w:t>
      </w:r>
    </w:p>
    <w:p w:rsidR="0027088F" w:rsidRDefault="007F2681">
      <w:pPr>
        <w:ind w:left="840"/>
        <w:rPr>
          <w:b/>
          <w:bCs/>
          <w:sz w:val="28"/>
          <w:szCs w:val="28"/>
        </w:rPr>
      </w:pPr>
      <w:r>
        <w:rPr>
          <w:rFonts w:hint="eastAsia"/>
          <w:b/>
          <w:bCs/>
          <w:sz w:val="28"/>
          <w:szCs w:val="28"/>
        </w:rPr>
        <w:t>1.</w:t>
      </w:r>
      <w:r>
        <w:rPr>
          <w:rFonts w:hint="eastAsia"/>
          <w:b/>
          <w:bCs/>
          <w:sz w:val="28"/>
          <w:szCs w:val="28"/>
        </w:rPr>
        <w:t>评估结论</w:t>
      </w:r>
    </w:p>
    <w:p w:rsidR="0027088F" w:rsidRDefault="007F2681" w:rsidP="001D3EB5">
      <w:pPr>
        <w:autoSpaceDE w:val="0"/>
        <w:spacing w:line="360" w:lineRule="auto"/>
        <w:ind w:firstLineChars="200" w:firstLine="560"/>
        <w:rPr>
          <w:sz w:val="28"/>
          <w:szCs w:val="28"/>
        </w:rPr>
      </w:pPr>
      <w:r>
        <w:rPr>
          <w:rFonts w:hint="eastAsia"/>
          <w:sz w:val="28"/>
          <w:szCs w:val="28"/>
        </w:rPr>
        <w:t>《苏州高新区（虎丘区）社会事业局救治中心数字化建设平台及改造》项目提升了市民急诊服务体验，减少医疗纠纷；提高急诊急救医生的医疗水平与就诊质量；为急诊行业的质控监管提供数据支撑；提升突发卫生事件的应急能力；促进城市的医疗保障体系健全化，多元化发展，应积极在我区更多地区推广。</w:t>
      </w:r>
    </w:p>
    <w:p w:rsidR="0027088F" w:rsidRDefault="007F2681">
      <w:pPr>
        <w:numPr>
          <w:ilvl w:val="0"/>
          <w:numId w:val="5"/>
        </w:numPr>
        <w:ind w:firstLineChars="300" w:firstLine="843"/>
        <w:rPr>
          <w:b/>
          <w:bCs/>
          <w:sz w:val="28"/>
          <w:szCs w:val="28"/>
        </w:rPr>
      </w:pPr>
      <w:r>
        <w:rPr>
          <w:rFonts w:hint="eastAsia"/>
          <w:b/>
          <w:bCs/>
          <w:sz w:val="28"/>
          <w:szCs w:val="28"/>
        </w:rPr>
        <w:t>评估建议</w:t>
      </w:r>
    </w:p>
    <w:p w:rsidR="0027088F" w:rsidRDefault="007F2681" w:rsidP="001D3EB5">
      <w:pPr>
        <w:autoSpaceDE w:val="0"/>
        <w:spacing w:line="360" w:lineRule="auto"/>
        <w:ind w:firstLineChars="200" w:firstLine="560"/>
        <w:rPr>
          <w:sz w:val="28"/>
          <w:szCs w:val="28"/>
        </w:rPr>
      </w:pPr>
      <w:r>
        <w:rPr>
          <w:rFonts w:hint="eastAsia"/>
          <w:sz w:val="28"/>
          <w:szCs w:val="28"/>
        </w:rPr>
        <w:t>《苏州高新区（虎丘区）社会事业局救治中心数字化建设平台及改造》项目提升高新区急诊急救卫生服务整体运营效率；通过项目建设拉动信息化产业内需；降低医院急诊诊疗的成本；合理分配急救资源，提升区域协同效率、提升居民健康水平、促进区域内医疗健康建设，应加大力度在我区推广，进一步促进城市的医疗保障体系健全化。</w:t>
      </w:r>
    </w:p>
    <w:p w:rsidR="0027088F" w:rsidRPr="0050185C" w:rsidRDefault="0027088F">
      <w:pPr>
        <w:rPr>
          <w:sz w:val="28"/>
          <w:szCs w:val="28"/>
        </w:rPr>
      </w:pPr>
    </w:p>
    <w:p w:rsidR="0027088F" w:rsidRDefault="0027088F">
      <w:pPr>
        <w:rPr>
          <w:sz w:val="28"/>
          <w:szCs w:val="28"/>
        </w:rPr>
      </w:pPr>
    </w:p>
    <w:p w:rsidR="0027088F" w:rsidRDefault="0027088F">
      <w:pPr>
        <w:jc w:val="left"/>
        <w:rPr>
          <w:sz w:val="28"/>
          <w:szCs w:val="28"/>
        </w:rPr>
      </w:pPr>
    </w:p>
    <w:p w:rsidR="0027088F" w:rsidRDefault="0027088F">
      <w:pPr>
        <w:jc w:val="left"/>
        <w:rPr>
          <w:sz w:val="28"/>
          <w:szCs w:val="28"/>
        </w:rPr>
      </w:pPr>
    </w:p>
    <w:p w:rsidR="0027088F" w:rsidRDefault="0027088F">
      <w:pPr>
        <w:rPr>
          <w:sz w:val="28"/>
          <w:szCs w:val="28"/>
        </w:rPr>
      </w:pPr>
    </w:p>
    <w:sectPr w:rsidR="00270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2A" w:rsidRDefault="00080F2A" w:rsidP="00B63A9D">
      <w:r>
        <w:separator/>
      </w:r>
    </w:p>
  </w:endnote>
  <w:endnote w:type="continuationSeparator" w:id="0">
    <w:p w:rsidR="00080F2A" w:rsidRDefault="00080F2A" w:rsidP="00B6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2A" w:rsidRDefault="00080F2A" w:rsidP="00B63A9D">
      <w:r>
        <w:separator/>
      </w:r>
    </w:p>
  </w:footnote>
  <w:footnote w:type="continuationSeparator" w:id="0">
    <w:p w:rsidR="00080F2A" w:rsidRDefault="00080F2A" w:rsidP="00B63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56038"/>
    <w:multiLevelType w:val="singleLevel"/>
    <w:tmpl w:val="A0756038"/>
    <w:lvl w:ilvl="0">
      <w:start w:val="1"/>
      <w:numFmt w:val="chineseCounting"/>
      <w:suff w:val="nothing"/>
      <w:lvlText w:val="（%1）"/>
      <w:lvlJc w:val="left"/>
      <w:rPr>
        <w:rFonts w:hint="eastAsia"/>
      </w:rPr>
    </w:lvl>
  </w:abstractNum>
  <w:abstractNum w:abstractNumId="1">
    <w:nsid w:val="CE811FE0"/>
    <w:multiLevelType w:val="singleLevel"/>
    <w:tmpl w:val="CE811FE0"/>
    <w:lvl w:ilvl="0">
      <w:start w:val="1"/>
      <w:numFmt w:val="chineseCounting"/>
      <w:suff w:val="nothing"/>
      <w:lvlText w:val="%1、"/>
      <w:lvlJc w:val="left"/>
      <w:rPr>
        <w:rFonts w:hint="eastAsia"/>
      </w:rPr>
    </w:lvl>
  </w:abstractNum>
  <w:abstractNum w:abstractNumId="2">
    <w:nsid w:val="FE796BB3"/>
    <w:multiLevelType w:val="singleLevel"/>
    <w:tmpl w:val="FE796BB3"/>
    <w:lvl w:ilvl="0">
      <w:start w:val="1"/>
      <w:numFmt w:val="decimal"/>
      <w:lvlText w:val="%1."/>
      <w:lvlJc w:val="left"/>
      <w:pPr>
        <w:tabs>
          <w:tab w:val="left" w:pos="312"/>
        </w:tabs>
        <w:ind w:left="840" w:firstLine="0"/>
      </w:pPr>
    </w:lvl>
  </w:abstractNum>
  <w:abstractNum w:abstractNumId="3">
    <w:nsid w:val="580BDE88"/>
    <w:multiLevelType w:val="singleLevel"/>
    <w:tmpl w:val="580BDE88"/>
    <w:lvl w:ilvl="0">
      <w:start w:val="1"/>
      <w:numFmt w:val="decimal"/>
      <w:lvlText w:val="%1."/>
      <w:lvlJc w:val="left"/>
      <w:pPr>
        <w:tabs>
          <w:tab w:val="left" w:pos="312"/>
        </w:tabs>
      </w:pPr>
    </w:lvl>
  </w:abstractNum>
  <w:abstractNum w:abstractNumId="4">
    <w:nsid w:val="70C46AC6"/>
    <w:multiLevelType w:val="singleLevel"/>
    <w:tmpl w:val="70C46AC6"/>
    <w:lvl w:ilvl="0">
      <w:start w:val="2"/>
      <w:numFmt w:val="decimal"/>
      <w:lvlText w:val="%1."/>
      <w:lvlJc w:val="left"/>
      <w:pPr>
        <w:tabs>
          <w:tab w:val="left" w:pos="312"/>
        </w:tabs>
      </w:pPr>
    </w:lvl>
  </w:abstractNum>
  <w:abstractNum w:abstractNumId="5">
    <w:nsid w:val="75C8D4A9"/>
    <w:multiLevelType w:val="singleLevel"/>
    <w:tmpl w:val="75C8D4A9"/>
    <w:lvl w:ilvl="0">
      <w:start w:val="1"/>
      <w:numFmt w:val="decimal"/>
      <w:suff w:val="nothing"/>
      <w:lvlText w:val="（%1）"/>
      <w:lvlJc w:val="left"/>
    </w:lvl>
  </w:abstractNum>
  <w:abstractNum w:abstractNumId="6">
    <w:nsid w:val="7804923F"/>
    <w:multiLevelType w:val="singleLevel"/>
    <w:tmpl w:val="7804923F"/>
    <w:lvl w:ilvl="0">
      <w:start w:val="1"/>
      <w:numFmt w:val="chineseCounting"/>
      <w:suff w:val="nothing"/>
      <w:lvlText w:val="（%1）"/>
      <w:lvlJc w:val="left"/>
      <w:rPr>
        <w:rFonts w:hint="eastAsia"/>
      </w:r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07B26"/>
    <w:rsid w:val="00080F2A"/>
    <w:rsid w:val="000A3A90"/>
    <w:rsid w:val="001D3EB5"/>
    <w:rsid w:val="00201141"/>
    <w:rsid w:val="0027088F"/>
    <w:rsid w:val="003E375D"/>
    <w:rsid w:val="003F3AAF"/>
    <w:rsid w:val="0050185C"/>
    <w:rsid w:val="007F2681"/>
    <w:rsid w:val="00B63A9D"/>
    <w:rsid w:val="00D57D0D"/>
    <w:rsid w:val="00E90767"/>
    <w:rsid w:val="42F434D0"/>
    <w:rsid w:val="4800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customStyle="1" w:styleId="H">
    <w:name w:val="H正文"/>
    <w:basedOn w:val="a"/>
    <w:qFormat/>
    <w:pPr>
      <w:spacing w:before="60" w:after="60" w:line="360" w:lineRule="auto"/>
      <w:ind w:firstLineChars="200" w:firstLine="480"/>
    </w:pPr>
    <w:rPr>
      <w:rFonts w:ascii="Times New Roman" w:eastAsia="宋体" w:hAnsi="Times New Roman" w:cs="Times New Roman"/>
      <w:sz w:val="24"/>
    </w:rPr>
  </w:style>
  <w:style w:type="paragraph" w:styleId="a4">
    <w:name w:val="header"/>
    <w:basedOn w:val="a"/>
    <w:link w:val="Char"/>
    <w:rsid w:val="00B63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63A9D"/>
    <w:rPr>
      <w:kern w:val="2"/>
      <w:sz w:val="18"/>
      <w:szCs w:val="18"/>
    </w:rPr>
  </w:style>
  <w:style w:type="paragraph" w:styleId="a5">
    <w:name w:val="footer"/>
    <w:basedOn w:val="a"/>
    <w:link w:val="Char0"/>
    <w:rsid w:val="00B63A9D"/>
    <w:pPr>
      <w:tabs>
        <w:tab w:val="center" w:pos="4153"/>
        <w:tab w:val="right" w:pos="8306"/>
      </w:tabs>
      <w:snapToGrid w:val="0"/>
      <w:jc w:val="left"/>
    </w:pPr>
    <w:rPr>
      <w:sz w:val="18"/>
      <w:szCs w:val="18"/>
    </w:rPr>
  </w:style>
  <w:style w:type="character" w:customStyle="1" w:styleId="Char0">
    <w:name w:val="页脚 Char"/>
    <w:basedOn w:val="a1"/>
    <w:link w:val="a5"/>
    <w:rsid w:val="00B63A9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customStyle="1" w:styleId="H">
    <w:name w:val="H正文"/>
    <w:basedOn w:val="a"/>
    <w:qFormat/>
    <w:pPr>
      <w:spacing w:before="60" w:after="60" w:line="360" w:lineRule="auto"/>
      <w:ind w:firstLineChars="200" w:firstLine="480"/>
    </w:pPr>
    <w:rPr>
      <w:rFonts w:ascii="Times New Roman" w:eastAsia="宋体" w:hAnsi="Times New Roman" w:cs="Times New Roman"/>
      <w:sz w:val="24"/>
    </w:rPr>
  </w:style>
  <w:style w:type="paragraph" w:styleId="a4">
    <w:name w:val="header"/>
    <w:basedOn w:val="a"/>
    <w:link w:val="Char"/>
    <w:rsid w:val="00B63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63A9D"/>
    <w:rPr>
      <w:kern w:val="2"/>
      <w:sz w:val="18"/>
      <w:szCs w:val="18"/>
    </w:rPr>
  </w:style>
  <w:style w:type="paragraph" w:styleId="a5">
    <w:name w:val="footer"/>
    <w:basedOn w:val="a"/>
    <w:link w:val="Char0"/>
    <w:rsid w:val="00B63A9D"/>
    <w:pPr>
      <w:tabs>
        <w:tab w:val="center" w:pos="4153"/>
        <w:tab w:val="right" w:pos="8306"/>
      </w:tabs>
      <w:snapToGrid w:val="0"/>
      <w:jc w:val="left"/>
    </w:pPr>
    <w:rPr>
      <w:sz w:val="18"/>
      <w:szCs w:val="18"/>
    </w:rPr>
  </w:style>
  <w:style w:type="character" w:customStyle="1" w:styleId="Char0">
    <w:name w:val="页脚 Char"/>
    <w:basedOn w:val="a1"/>
    <w:link w:val="a5"/>
    <w:rsid w:val="00B63A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627</Words>
  <Characters>3578</Characters>
  <Application>Microsoft Office Word</Application>
  <DocSecurity>0</DocSecurity>
  <Lines>29</Lines>
  <Paragraphs>8</Paragraphs>
  <ScaleCrop>false</ScaleCrop>
  <Company>china</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Constraint.C</dc:creator>
  <cp:lastModifiedBy>Administrator</cp:lastModifiedBy>
  <cp:revision>9</cp:revision>
  <dcterms:created xsi:type="dcterms:W3CDTF">2019-11-20T10:55:00Z</dcterms:created>
  <dcterms:modified xsi:type="dcterms:W3CDTF">2019-11-26T00:54:00Z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