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00" w:lineRule="exact"/>
        <w:jc w:val="center"/>
        <w:rPr>
          <w:rFonts w:ascii="宋体" w:hAnsi="宋体"/>
          <w:spacing w:val="20"/>
          <w:sz w:val="30"/>
          <w:szCs w:val="30"/>
        </w:rPr>
      </w:pPr>
      <w:r>
        <w:rPr>
          <w:rFonts w:ascii="宋体" w:hAnsi="宋体"/>
          <w:b/>
          <w:bCs/>
          <w:spacing w:val="20"/>
          <w:sz w:val="30"/>
          <w:szCs w:val="30"/>
        </w:rPr>
        <w:t>第</w:t>
      </w:r>
      <w:r>
        <w:rPr>
          <w:rFonts w:hint="eastAsia" w:ascii="宋体" w:hAnsi="宋体"/>
          <w:b/>
          <w:bCs/>
          <w:spacing w:val="20"/>
          <w:sz w:val="30"/>
          <w:szCs w:val="30"/>
        </w:rPr>
        <w:t>二</w:t>
      </w:r>
      <w:r>
        <w:rPr>
          <w:rFonts w:ascii="宋体" w:hAnsi="宋体"/>
          <w:b/>
          <w:bCs/>
          <w:spacing w:val="20"/>
          <w:sz w:val="30"/>
          <w:szCs w:val="30"/>
        </w:rPr>
        <w:t>章 招标书</w:t>
      </w:r>
    </w:p>
    <w:p>
      <w:pPr>
        <w:pStyle w:val="4"/>
        <w:spacing w:line="400" w:lineRule="exact"/>
        <w:ind w:firstLine="420"/>
        <w:rPr>
          <w:rFonts w:ascii="宋体" w:hAnsi="宋体"/>
          <w:sz w:val="21"/>
          <w:szCs w:val="21"/>
        </w:rPr>
      </w:pPr>
      <w:r>
        <w:rPr>
          <w:rFonts w:hint="eastAsia" w:ascii="宋体" w:hAnsi="宋体"/>
          <w:sz w:val="21"/>
          <w:szCs w:val="21"/>
        </w:rPr>
        <w:t>苏州科技城医院拟对所需的消防器材一批进行院内招标。欢迎符合招标公告投标资格条件的供应商前来报名参加投标。</w:t>
      </w:r>
    </w:p>
    <w:p>
      <w:pPr>
        <w:pStyle w:val="4"/>
        <w:spacing w:line="400" w:lineRule="exact"/>
        <w:ind w:firstLine="420"/>
        <w:rPr>
          <w:rFonts w:ascii="宋体" w:hAnsi="宋体"/>
          <w:sz w:val="21"/>
          <w:szCs w:val="21"/>
        </w:rPr>
      </w:pPr>
      <w:r>
        <w:rPr>
          <w:rFonts w:hint="eastAsia" w:ascii="宋体" w:hAnsi="宋体"/>
          <w:sz w:val="21"/>
          <w:szCs w:val="21"/>
        </w:rPr>
        <w:t>一、采购编号：KYBW-2020-02</w:t>
      </w:r>
      <w:r>
        <w:rPr>
          <w:rFonts w:hint="eastAsia" w:ascii="宋体" w:hAnsi="宋体" w:cs="宋体"/>
          <w:kern w:val="0"/>
          <w:sz w:val="21"/>
          <w:szCs w:val="21"/>
        </w:rPr>
        <w:t>号</w:t>
      </w:r>
    </w:p>
    <w:p>
      <w:pPr>
        <w:pStyle w:val="4"/>
        <w:spacing w:line="400" w:lineRule="exact"/>
        <w:ind w:firstLine="420"/>
        <w:rPr>
          <w:rFonts w:ascii="宋体" w:hAnsi="宋体"/>
          <w:sz w:val="21"/>
          <w:szCs w:val="21"/>
          <w:lang w:val="zh-CN"/>
        </w:rPr>
      </w:pPr>
      <w:r>
        <w:rPr>
          <w:rFonts w:hint="eastAsia" w:ascii="宋体" w:hAnsi="宋体"/>
          <w:sz w:val="21"/>
          <w:szCs w:val="21"/>
        </w:rPr>
        <w:t>二</w:t>
      </w:r>
      <w:r>
        <w:rPr>
          <w:rFonts w:hint="eastAsia" w:ascii="宋体" w:hAnsi="宋体"/>
          <w:sz w:val="21"/>
          <w:szCs w:val="21"/>
          <w:lang w:val="zh-CN"/>
        </w:rPr>
        <w:t>、采购项目名称：</w:t>
      </w:r>
      <w:r>
        <w:rPr>
          <w:rFonts w:hint="eastAsia" w:ascii="宋体" w:hAnsi="宋体"/>
          <w:sz w:val="21"/>
          <w:szCs w:val="21"/>
        </w:rPr>
        <w:t>消防器材一批</w:t>
      </w:r>
    </w:p>
    <w:p>
      <w:pPr>
        <w:pStyle w:val="4"/>
        <w:spacing w:line="400" w:lineRule="exact"/>
        <w:ind w:firstLine="420"/>
        <w:rPr>
          <w:b/>
          <w:bCs/>
          <w:sz w:val="21"/>
        </w:rPr>
      </w:pPr>
      <w:r>
        <w:rPr>
          <w:rFonts w:hint="eastAsia" w:ascii="宋体" w:hAnsi="宋体"/>
          <w:sz w:val="21"/>
          <w:szCs w:val="21"/>
        </w:rPr>
        <w:t>三、采购内容：</w:t>
      </w:r>
      <w:r>
        <w:rPr>
          <w:rFonts w:hint="eastAsia" w:ascii="宋体" w:hAnsi="宋体"/>
          <w:sz w:val="21"/>
          <w:szCs w:val="21"/>
          <w:lang w:val="zh-CN"/>
        </w:rPr>
        <w:t>名称、数量及预算</w:t>
      </w:r>
    </w:p>
    <w:tbl>
      <w:tblPr>
        <w:tblStyle w:val="6"/>
        <w:tblW w:w="7680" w:type="dxa"/>
        <w:tblInd w:w="43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565"/>
        <w:gridCol w:w="1320"/>
        <w:gridCol w:w="1395"/>
        <w:gridCol w:w="1260"/>
        <w:gridCol w:w="11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7" w:hRule="atLeast"/>
        </w:trPr>
        <w:tc>
          <w:tcPr>
            <w:tcW w:w="2565" w:type="dxa"/>
            <w:tcBorders>
              <w:top w:val="outset" w:color="auto" w:sz="6" w:space="0"/>
              <w:left w:val="outset" w:color="auto" w:sz="6" w:space="0"/>
              <w:bottom w:val="outset" w:color="auto" w:sz="6" w:space="0"/>
              <w:right w:val="outset" w:color="auto" w:sz="6" w:space="0"/>
            </w:tcBorders>
            <w:vAlign w:val="center"/>
          </w:tcPr>
          <w:p>
            <w:pPr>
              <w:spacing w:line="320" w:lineRule="exact"/>
              <w:jc w:val="center"/>
              <w:rPr>
                <w:rFonts w:ascii="Times New Roman" w:hAnsi="Times New Roman"/>
                <w:color w:val="333333"/>
                <w:sz w:val="21"/>
                <w:szCs w:val="21"/>
              </w:rPr>
            </w:pPr>
            <w:r>
              <w:rPr>
                <w:rFonts w:ascii="Times New Roman" w:hAnsi="宋体"/>
                <w:color w:val="333333"/>
                <w:sz w:val="21"/>
                <w:szCs w:val="21"/>
              </w:rPr>
              <w:t>品名</w:t>
            </w:r>
          </w:p>
        </w:tc>
        <w:tc>
          <w:tcPr>
            <w:tcW w:w="1320" w:type="dxa"/>
            <w:tcBorders>
              <w:top w:val="outset" w:color="auto" w:sz="6" w:space="0"/>
              <w:left w:val="outset" w:color="auto" w:sz="6" w:space="0"/>
              <w:bottom w:val="outset" w:color="auto" w:sz="6" w:space="0"/>
              <w:right w:val="outset" w:color="auto" w:sz="6" w:space="0"/>
            </w:tcBorders>
            <w:vAlign w:val="center"/>
          </w:tcPr>
          <w:p>
            <w:pPr>
              <w:spacing w:line="320" w:lineRule="exact"/>
              <w:jc w:val="center"/>
              <w:rPr>
                <w:rFonts w:ascii="Times New Roman" w:hAnsi="Times New Roman"/>
                <w:color w:val="333333"/>
                <w:sz w:val="21"/>
                <w:szCs w:val="21"/>
              </w:rPr>
            </w:pPr>
            <w:r>
              <w:rPr>
                <w:rFonts w:ascii="Times New Roman" w:hAnsi="宋体"/>
                <w:color w:val="333333"/>
                <w:sz w:val="21"/>
                <w:szCs w:val="21"/>
              </w:rPr>
              <w:t>规格</w:t>
            </w:r>
          </w:p>
        </w:tc>
        <w:tc>
          <w:tcPr>
            <w:tcW w:w="1395" w:type="dxa"/>
            <w:tcBorders>
              <w:top w:val="outset" w:color="auto" w:sz="6" w:space="0"/>
              <w:left w:val="outset" w:color="auto" w:sz="6" w:space="0"/>
              <w:bottom w:val="outset" w:color="auto" w:sz="6" w:space="0"/>
              <w:right w:val="outset" w:color="auto" w:sz="6" w:space="0"/>
            </w:tcBorders>
            <w:vAlign w:val="center"/>
          </w:tcPr>
          <w:p>
            <w:pPr>
              <w:spacing w:line="320" w:lineRule="exact"/>
              <w:jc w:val="center"/>
              <w:rPr>
                <w:rFonts w:ascii="Times New Roman" w:hAnsi="Times New Roman"/>
                <w:color w:val="333333"/>
                <w:sz w:val="21"/>
                <w:szCs w:val="21"/>
              </w:rPr>
            </w:pPr>
            <w:r>
              <w:rPr>
                <w:rFonts w:ascii="Times New Roman" w:hAnsi="宋体"/>
                <w:color w:val="333333"/>
                <w:sz w:val="21"/>
                <w:szCs w:val="21"/>
              </w:rPr>
              <w:t>预计</w:t>
            </w:r>
            <w:r>
              <w:rPr>
                <w:rFonts w:hint="eastAsia" w:ascii="Times New Roman" w:hAnsi="宋体"/>
                <w:color w:val="333333"/>
                <w:sz w:val="21"/>
                <w:szCs w:val="21"/>
              </w:rPr>
              <w:t>采购</w:t>
            </w:r>
            <w:r>
              <w:rPr>
                <w:rFonts w:ascii="Times New Roman" w:hAnsi="宋体"/>
                <w:color w:val="333333"/>
                <w:sz w:val="21"/>
                <w:szCs w:val="21"/>
              </w:rPr>
              <w:t>量</w:t>
            </w:r>
          </w:p>
        </w:tc>
        <w:tc>
          <w:tcPr>
            <w:tcW w:w="1260" w:type="dxa"/>
            <w:tcBorders>
              <w:top w:val="outset" w:color="auto" w:sz="6" w:space="0"/>
              <w:left w:val="outset" w:color="auto" w:sz="6" w:space="0"/>
              <w:bottom w:val="outset" w:color="auto" w:sz="6" w:space="0"/>
              <w:right w:val="outset" w:color="auto" w:sz="6" w:space="0"/>
            </w:tcBorders>
            <w:vAlign w:val="center"/>
          </w:tcPr>
          <w:p>
            <w:pPr>
              <w:spacing w:line="320" w:lineRule="exact"/>
              <w:jc w:val="center"/>
              <w:rPr>
                <w:rFonts w:ascii="Times New Roman" w:hAnsi="Times New Roman"/>
                <w:color w:val="333333"/>
                <w:sz w:val="21"/>
                <w:szCs w:val="21"/>
              </w:rPr>
            </w:pPr>
            <w:r>
              <w:rPr>
                <w:rFonts w:ascii="Times New Roman" w:hAnsi="宋体"/>
                <w:color w:val="333333"/>
                <w:sz w:val="21"/>
                <w:szCs w:val="21"/>
              </w:rPr>
              <w:t>采购预算</w:t>
            </w:r>
          </w:p>
        </w:tc>
        <w:tc>
          <w:tcPr>
            <w:tcW w:w="1140" w:type="dxa"/>
            <w:tcBorders>
              <w:top w:val="outset" w:color="auto" w:sz="6" w:space="0"/>
              <w:left w:val="outset" w:color="auto" w:sz="6" w:space="0"/>
              <w:bottom w:val="outset" w:color="auto" w:sz="6" w:space="0"/>
              <w:right w:val="outset" w:color="auto" w:sz="6" w:space="0"/>
            </w:tcBorders>
            <w:vAlign w:val="center"/>
          </w:tcPr>
          <w:p>
            <w:pPr>
              <w:spacing w:line="320" w:lineRule="exact"/>
              <w:jc w:val="center"/>
              <w:rPr>
                <w:rFonts w:ascii="Times New Roman" w:hAnsi="Times New Roman"/>
                <w:color w:val="333333"/>
                <w:sz w:val="21"/>
                <w:szCs w:val="21"/>
              </w:rPr>
            </w:pPr>
            <w:r>
              <w:rPr>
                <w:rFonts w:ascii="Times New Roman" w:hAnsi="宋体"/>
                <w:color w:val="333333"/>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8" w:hRule="atLeast"/>
        </w:trPr>
        <w:tc>
          <w:tcPr>
            <w:tcW w:w="2565" w:type="dxa"/>
            <w:tcBorders>
              <w:left w:val="outset" w:color="auto" w:sz="6" w:space="0"/>
              <w:bottom w:val="outset" w:color="auto" w:sz="6" w:space="0"/>
              <w:right w:val="outset" w:color="auto" w:sz="6" w:space="0"/>
            </w:tcBorders>
            <w:vAlign w:val="center"/>
          </w:tcPr>
          <w:p>
            <w:pPr>
              <w:spacing w:line="320" w:lineRule="exact"/>
              <w:jc w:val="center"/>
              <w:rPr>
                <w:rFonts w:ascii="Times New Roman" w:hAnsi="Times New Roman"/>
                <w:sz w:val="21"/>
                <w:szCs w:val="21"/>
              </w:rPr>
            </w:pPr>
            <w:r>
              <w:rPr>
                <w:rFonts w:hint="eastAsia" w:ascii="Times New Roman" w:hAnsi="Times New Roman"/>
                <w:sz w:val="21"/>
                <w:szCs w:val="21"/>
              </w:rPr>
              <w:t>手提式ABC干粉灭火器</w:t>
            </w:r>
          </w:p>
        </w:tc>
        <w:tc>
          <w:tcPr>
            <w:tcW w:w="1320" w:type="dxa"/>
            <w:tcBorders>
              <w:top w:val="outset" w:color="auto" w:sz="6" w:space="0"/>
              <w:left w:val="outset" w:color="auto" w:sz="6" w:space="0"/>
              <w:bottom w:val="outset" w:color="auto" w:sz="6" w:space="0"/>
              <w:right w:val="outset" w:color="auto" w:sz="6" w:space="0"/>
            </w:tcBorders>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rPr>
              <w:t>5KG</w:t>
            </w:r>
          </w:p>
        </w:tc>
        <w:tc>
          <w:tcPr>
            <w:tcW w:w="1395" w:type="dxa"/>
            <w:tcBorders>
              <w:top w:val="outset" w:color="auto" w:sz="6" w:space="0"/>
              <w:left w:val="outset" w:color="auto" w:sz="6" w:space="0"/>
              <w:bottom w:val="outset" w:color="auto" w:sz="6" w:space="0"/>
              <w:right w:val="outset" w:color="auto" w:sz="6" w:space="0"/>
            </w:tcBorders>
            <w:vAlign w:val="center"/>
          </w:tcPr>
          <w:p>
            <w:pPr>
              <w:spacing w:line="320" w:lineRule="exact"/>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rPr>
              <w:t>2100</w:t>
            </w:r>
            <w:r>
              <w:rPr>
                <w:rFonts w:hint="eastAsia" w:ascii="Times New Roman" w:hAnsi="Times New Roman"/>
                <w:color w:val="000000"/>
                <w:sz w:val="21"/>
                <w:szCs w:val="21"/>
                <w:lang w:eastAsia="zh-CN"/>
              </w:rPr>
              <w:t>个</w:t>
            </w:r>
          </w:p>
        </w:tc>
        <w:tc>
          <w:tcPr>
            <w:tcW w:w="1260" w:type="dxa"/>
            <w:vMerge w:val="restart"/>
            <w:tcBorders>
              <w:left w:val="outset" w:color="auto" w:sz="6" w:space="0"/>
              <w:right w:val="outset" w:color="auto" w:sz="6" w:space="0"/>
            </w:tcBorders>
            <w:vAlign w:val="center"/>
          </w:tcPr>
          <w:p>
            <w:pPr>
              <w:spacing w:line="320" w:lineRule="exact"/>
              <w:jc w:val="center"/>
              <w:rPr>
                <w:rFonts w:ascii="Times New Roman" w:hAnsi="Times New Roman"/>
                <w:sz w:val="21"/>
                <w:szCs w:val="21"/>
              </w:rPr>
            </w:pPr>
            <w:r>
              <w:rPr>
                <w:rFonts w:hint="eastAsia" w:ascii="Times New Roman" w:hAnsi="宋体"/>
                <w:sz w:val="21"/>
                <w:szCs w:val="21"/>
              </w:rPr>
              <w:t>19.5</w:t>
            </w:r>
            <w:r>
              <w:rPr>
                <w:rFonts w:ascii="Times New Roman" w:hAnsi="宋体"/>
                <w:sz w:val="21"/>
                <w:szCs w:val="21"/>
              </w:rPr>
              <w:t>万元</w:t>
            </w:r>
          </w:p>
        </w:tc>
        <w:tc>
          <w:tcPr>
            <w:tcW w:w="1140" w:type="dxa"/>
            <w:tcBorders>
              <w:left w:val="outset" w:color="auto" w:sz="6" w:space="0"/>
              <w:right w:val="outset" w:color="auto" w:sz="6" w:space="0"/>
            </w:tcBorders>
            <w:vAlign w:val="center"/>
          </w:tcPr>
          <w:p>
            <w:pPr>
              <w:spacing w:line="320" w:lineRule="exact"/>
              <w:jc w:val="center"/>
              <w:rPr>
                <w:rFonts w:ascii="Times New Roman" w:hAnsi="Times New Roman"/>
                <w:sz w:val="21"/>
                <w:szCs w:val="21"/>
              </w:rPr>
            </w:pPr>
            <w:r>
              <w:rPr>
                <w:rFonts w:hint="eastAsia" w:ascii="Times New Roman" w:hAnsi="Times New Roman"/>
                <w:sz w:val="21"/>
                <w:szCs w:val="21"/>
              </w:rPr>
              <w:t>常规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8" w:hRule="atLeast"/>
        </w:trPr>
        <w:tc>
          <w:tcPr>
            <w:tcW w:w="2565" w:type="dxa"/>
            <w:tcBorders>
              <w:left w:val="outset" w:color="auto" w:sz="6" w:space="0"/>
              <w:right w:val="outset" w:color="auto" w:sz="6" w:space="0"/>
            </w:tcBorders>
            <w:vAlign w:val="center"/>
          </w:tcPr>
          <w:p>
            <w:pPr>
              <w:spacing w:line="320" w:lineRule="exact"/>
              <w:jc w:val="center"/>
              <w:rPr>
                <w:rFonts w:ascii="Times New Roman" w:hAnsi="Times New Roman"/>
                <w:sz w:val="21"/>
                <w:szCs w:val="21"/>
              </w:rPr>
            </w:pPr>
            <w:r>
              <w:rPr>
                <w:rFonts w:hint="eastAsia" w:ascii="Times New Roman" w:hAnsi="Times New Roman"/>
                <w:sz w:val="21"/>
                <w:szCs w:val="21"/>
              </w:rPr>
              <w:t>悬挂式6公斤干粉灭火器</w:t>
            </w:r>
          </w:p>
        </w:tc>
        <w:tc>
          <w:tcPr>
            <w:tcW w:w="1320" w:type="dxa"/>
            <w:tcBorders>
              <w:top w:val="outset" w:color="auto" w:sz="6" w:space="0"/>
              <w:left w:val="outset" w:color="auto" w:sz="6" w:space="0"/>
              <w:bottom w:val="outset" w:color="auto" w:sz="6" w:space="0"/>
              <w:right w:val="outset" w:color="auto" w:sz="6" w:space="0"/>
            </w:tcBorders>
            <w:vAlign w:val="center"/>
          </w:tcPr>
          <w:p>
            <w:pPr>
              <w:spacing w:line="320" w:lineRule="exact"/>
              <w:jc w:val="center"/>
              <w:rPr>
                <w:rFonts w:ascii="Times New Roman" w:hAnsi="Times New Roman"/>
                <w:color w:val="333333"/>
                <w:sz w:val="21"/>
                <w:szCs w:val="21"/>
              </w:rPr>
            </w:pPr>
            <w:r>
              <w:rPr>
                <w:rFonts w:hint="eastAsia" w:ascii="Times New Roman" w:hAnsi="Times New Roman"/>
                <w:color w:val="333333"/>
                <w:sz w:val="21"/>
                <w:szCs w:val="21"/>
              </w:rPr>
              <w:t>6KG</w:t>
            </w:r>
          </w:p>
        </w:tc>
        <w:tc>
          <w:tcPr>
            <w:tcW w:w="1395" w:type="dxa"/>
            <w:tcBorders>
              <w:top w:val="outset" w:color="auto" w:sz="6" w:space="0"/>
              <w:left w:val="outset" w:color="auto" w:sz="6" w:space="0"/>
              <w:bottom w:val="outset" w:color="auto" w:sz="6" w:space="0"/>
              <w:right w:val="outset" w:color="auto" w:sz="6" w:space="0"/>
            </w:tcBorders>
            <w:vAlign w:val="center"/>
          </w:tcPr>
          <w:p>
            <w:pPr>
              <w:spacing w:line="320" w:lineRule="exact"/>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rPr>
              <w:t>77</w:t>
            </w:r>
            <w:r>
              <w:rPr>
                <w:rFonts w:hint="eastAsia" w:ascii="Times New Roman" w:hAnsi="Times New Roman"/>
                <w:color w:val="000000"/>
                <w:sz w:val="21"/>
                <w:szCs w:val="21"/>
                <w:lang w:eastAsia="zh-CN"/>
              </w:rPr>
              <w:t>个</w:t>
            </w:r>
          </w:p>
        </w:tc>
        <w:tc>
          <w:tcPr>
            <w:tcW w:w="1260" w:type="dxa"/>
            <w:vMerge w:val="continue"/>
            <w:tcBorders>
              <w:left w:val="outset" w:color="auto" w:sz="6" w:space="0"/>
              <w:right w:val="outset" w:color="auto" w:sz="6" w:space="0"/>
            </w:tcBorders>
            <w:vAlign w:val="center"/>
          </w:tcPr>
          <w:p>
            <w:pPr>
              <w:spacing w:line="320" w:lineRule="exact"/>
              <w:jc w:val="center"/>
              <w:rPr>
                <w:rFonts w:ascii="Times New Roman" w:hAnsi="Times New Roman"/>
                <w:sz w:val="21"/>
                <w:szCs w:val="21"/>
              </w:rPr>
            </w:pPr>
          </w:p>
        </w:tc>
        <w:tc>
          <w:tcPr>
            <w:tcW w:w="1140" w:type="dxa"/>
            <w:tcBorders>
              <w:left w:val="outset" w:color="auto" w:sz="6" w:space="0"/>
              <w:right w:val="outset" w:color="auto" w:sz="6" w:space="0"/>
            </w:tcBorders>
            <w:vAlign w:val="center"/>
          </w:tcPr>
          <w:p>
            <w:pPr>
              <w:spacing w:line="320" w:lineRule="exact"/>
              <w:jc w:val="center"/>
              <w:rPr>
                <w:rFonts w:ascii="Times New Roman" w:hAnsi="Times New Roman"/>
                <w:sz w:val="21"/>
                <w:szCs w:val="21"/>
              </w:rPr>
            </w:pPr>
            <w:r>
              <w:rPr>
                <w:rFonts w:hint="eastAsia" w:ascii="Times New Roman" w:hAnsi="Times New Roman"/>
                <w:sz w:val="21"/>
                <w:szCs w:val="21"/>
              </w:rPr>
              <w:t>常规</w:t>
            </w:r>
          </w:p>
        </w:tc>
      </w:tr>
    </w:tbl>
    <w:p>
      <w:pPr>
        <w:spacing w:line="400" w:lineRule="exact"/>
        <w:ind w:firstLine="432" w:firstLineChars="206"/>
        <w:rPr>
          <w:sz w:val="21"/>
          <w:szCs w:val="21"/>
        </w:rPr>
      </w:pPr>
      <w:r>
        <w:rPr>
          <w:rFonts w:hint="eastAsia"/>
          <w:sz w:val="21"/>
          <w:szCs w:val="21"/>
        </w:rPr>
        <w:t>四、交货要求：</w:t>
      </w:r>
    </w:p>
    <w:p>
      <w:pPr>
        <w:spacing w:line="400" w:lineRule="exact"/>
        <w:ind w:firstLine="432" w:firstLineChars="206"/>
        <w:rPr>
          <w:sz w:val="21"/>
          <w:szCs w:val="21"/>
        </w:rPr>
      </w:pPr>
      <w:r>
        <w:rPr>
          <w:rFonts w:hint="eastAsia"/>
          <w:sz w:val="21"/>
          <w:szCs w:val="21"/>
        </w:rPr>
        <w:t>1、交货要求：在收到招标人通知后15天内送货到位，否则视为违约，招标人有权随时终止合同。（具体根据采购单位要求。）</w:t>
      </w:r>
    </w:p>
    <w:p>
      <w:pPr>
        <w:spacing w:line="400" w:lineRule="exact"/>
        <w:ind w:firstLine="432" w:firstLineChars="206"/>
        <w:rPr>
          <w:sz w:val="21"/>
          <w:szCs w:val="21"/>
        </w:rPr>
      </w:pPr>
      <w:r>
        <w:rPr>
          <w:rFonts w:hint="eastAsia"/>
          <w:sz w:val="21"/>
          <w:szCs w:val="21"/>
        </w:rPr>
        <w:t>2、</w:t>
      </w:r>
      <w:r>
        <w:rPr>
          <w:sz w:val="21"/>
          <w:szCs w:val="21"/>
        </w:rPr>
        <w:t>交付地点：</w:t>
      </w:r>
      <w:r>
        <w:rPr>
          <w:rFonts w:hint="eastAsia"/>
          <w:sz w:val="21"/>
          <w:szCs w:val="21"/>
        </w:rPr>
        <w:t>招标人指定地点。</w:t>
      </w:r>
    </w:p>
    <w:p>
      <w:pPr>
        <w:spacing w:line="400" w:lineRule="exact"/>
        <w:ind w:firstLine="432" w:firstLineChars="206"/>
        <w:rPr>
          <w:sz w:val="21"/>
          <w:szCs w:val="21"/>
        </w:rPr>
      </w:pPr>
      <w:r>
        <w:rPr>
          <w:rFonts w:hint="eastAsia"/>
          <w:sz w:val="21"/>
          <w:szCs w:val="21"/>
        </w:rPr>
        <w:t>3</w:t>
      </w:r>
      <w:r>
        <w:rPr>
          <w:sz w:val="21"/>
          <w:szCs w:val="21"/>
        </w:rPr>
        <w:t>、</w:t>
      </w:r>
      <w:r>
        <w:rPr>
          <w:rFonts w:hint="eastAsia"/>
          <w:sz w:val="21"/>
          <w:szCs w:val="21"/>
        </w:rPr>
        <w:t>验货：</w:t>
      </w:r>
      <w:r>
        <w:rPr>
          <w:sz w:val="21"/>
          <w:szCs w:val="21"/>
        </w:rPr>
        <w:t>货物到达</w:t>
      </w:r>
      <w:r>
        <w:rPr>
          <w:rFonts w:hint="eastAsia"/>
          <w:sz w:val="21"/>
          <w:szCs w:val="21"/>
        </w:rPr>
        <w:t>招标人指定地点</w:t>
      </w:r>
      <w:r>
        <w:rPr>
          <w:sz w:val="21"/>
          <w:szCs w:val="21"/>
        </w:rPr>
        <w:t>后，</w:t>
      </w:r>
      <w:r>
        <w:rPr>
          <w:rFonts w:hint="eastAsia"/>
          <w:sz w:val="21"/>
          <w:szCs w:val="21"/>
        </w:rPr>
        <w:t>中标人须指</w:t>
      </w:r>
      <w:r>
        <w:rPr>
          <w:sz w:val="21"/>
          <w:szCs w:val="21"/>
        </w:rPr>
        <w:t>派</w:t>
      </w:r>
      <w:r>
        <w:rPr>
          <w:rFonts w:hint="eastAsia"/>
          <w:sz w:val="21"/>
          <w:szCs w:val="21"/>
        </w:rPr>
        <w:t>相关</w:t>
      </w:r>
      <w:r>
        <w:rPr>
          <w:sz w:val="21"/>
          <w:szCs w:val="21"/>
        </w:rPr>
        <w:t>人员现场</w:t>
      </w:r>
      <w:r>
        <w:rPr>
          <w:rFonts w:hint="eastAsia"/>
          <w:sz w:val="21"/>
          <w:szCs w:val="21"/>
        </w:rPr>
        <w:t>配合招标人</w:t>
      </w:r>
      <w:r>
        <w:rPr>
          <w:sz w:val="21"/>
          <w:szCs w:val="21"/>
        </w:rPr>
        <w:t>开箱清点货物，</w:t>
      </w:r>
      <w:r>
        <w:rPr>
          <w:rFonts w:hint="eastAsia"/>
          <w:sz w:val="21"/>
          <w:szCs w:val="21"/>
        </w:rPr>
        <w:t>并做好详细记录</w:t>
      </w:r>
      <w:r>
        <w:rPr>
          <w:sz w:val="21"/>
          <w:szCs w:val="21"/>
        </w:rPr>
        <w:t>。</w:t>
      </w:r>
      <w:bookmarkStart w:id="0" w:name="_GoBack"/>
      <w:bookmarkEnd w:id="0"/>
    </w:p>
    <w:p>
      <w:pPr>
        <w:spacing w:line="400" w:lineRule="exact"/>
        <w:ind w:firstLine="420" w:firstLineChars="200"/>
        <w:rPr>
          <w:sz w:val="21"/>
          <w:szCs w:val="21"/>
        </w:rPr>
      </w:pPr>
      <w:r>
        <w:rPr>
          <w:rFonts w:hint="eastAsia"/>
          <w:sz w:val="21"/>
          <w:szCs w:val="21"/>
        </w:rPr>
        <w:t>五、验收要求：</w:t>
      </w:r>
    </w:p>
    <w:p>
      <w:pPr>
        <w:spacing w:line="400" w:lineRule="exact"/>
        <w:ind w:firstLine="432" w:firstLineChars="206"/>
        <w:rPr>
          <w:sz w:val="21"/>
          <w:szCs w:val="21"/>
        </w:rPr>
      </w:pPr>
      <w:r>
        <w:rPr>
          <w:rFonts w:hint="eastAsia"/>
          <w:sz w:val="21"/>
          <w:szCs w:val="21"/>
        </w:rPr>
        <w:t>1、货物到达后</w:t>
      </w:r>
      <w:r>
        <w:rPr>
          <w:sz w:val="21"/>
          <w:szCs w:val="21"/>
        </w:rPr>
        <w:t>，</w:t>
      </w:r>
      <w:r>
        <w:rPr>
          <w:rFonts w:hint="eastAsia"/>
          <w:sz w:val="21"/>
          <w:szCs w:val="21"/>
        </w:rPr>
        <w:t>招标人</w:t>
      </w:r>
      <w:r>
        <w:rPr>
          <w:sz w:val="21"/>
          <w:szCs w:val="21"/>
        </w:rPr>
        <w:t>按国家标准及厂方标准进行质量验收。应向</w:t>
      </w:r>
      <w:r>
        <w:rPr>
          <w:rFonts w:hint="eastAsia"/>
          <w:sz w:val="21"/>
          <w:szCs w:val="21"/>
        </w:rPr>
        <w:t>招标人</w:t>
      </w:r>
      <w:r>
        <w:rPr>
          <w:sz w:val="21"/>
          <w:szCs w:val="21"/>
        </w:rPr>
        <w:t>提供详细的验收标准、验收手册。当双方对验收标准有争议时，可委托双方一致认可的国家相关权威检测中心进行检测，费用由</w:t>
      </w:r>
      <w:r>
        <w:rPr>
          <w:rFonts w:hint="eastAsia"/>
          <w:sz w:val="21"/>
          <w:szCs w:val="21"/>
        </w:rPr>
        <w:t>投标人</w:t>
      </w:r>
      <w:r>
        <w:rPr>
          <w:sz w:val="21"/>
          <w:szCs w:val="21"/>
        </w:rPr>
        <w:t>承担，只有在</w:t>
      </w:r>
      <w:r>
        <w:rPr>
          <w:rFonts w:hint="eastAsia"/>
          <w:sz w:val="21"/>
          <w:szCs w:val="21"/>
        </w:rPr>
        <w:t>项目</w:t>
      </w:r>
      <w:r>
        <w:rPr>
          <w:sz w:val="21"/>
          <w:szCs w:val="21"/>
        </w:rPr>
        <w:t>完全正常运转和</w:t>
      </w:r>
      <w:r>
        <w:rPr>
          <w:rFonts w:hint="eastAsia"/>
          <w:sz w:val="21"/>
          <w:szCs w:val="21"/>
        </w:rPr>
        <w:t>招标人</w:t>
      </w:r>
      <w:r>
        <w:rPr>
          <w:sz w:val="21"/>
          <w:szCs w:val="21"/>
        </w:rPr>
        <w:t>确认后，</w:t>
      </w:r>
      <w:r>
        <w:rPr>
          <w:rFonts w:hint="eastAsia"/>
          <w:sz w:val="21"/>
          <w:szCs w:val="21"/>
        </w:rPr>
        <w:t>验收</w:t>
      </w:r>
      <w:r>
        <w:rPr>
          <w:sz w:val="21"/>
          <w:szCs w:val="21"/>
        </w:rPr>
        <w:t>工作才能认为已全部完成。</w:t>
      </w:r>
    </w:p>
    <w:p>
      <w:pPr>
        <w:pStyle w:val="10"/>
        <w:spacing w:line="420" w:lineRule="exact"/>
        <w:ind w:firstLine="420" w:firstLineChars="200"/>
        <w:rPr>
          <w:rFonts w:hAnsi="宋体"/>
        </w:rPr>
      </w:pPr>
      <w:r>
        <w:rPr>
          <w:rFonts w:hint="eastAsia"/>
        </w:rPr>
        <w:t>2、</w:t>
      </w:r>
      <w:r>
        <w:rPr>
          <w:rFonts w:hint="eastAsia" w:hAnsi="宋体"/>
        </w:rPr>
        <w:t>中标人</w:t>
      </w:r>
      <w:r>
        <w:rPr>
          <w:rFonts w:hAnsi="宋体"/>
        </w:rPr>
        <w:t>提供的产品若存在质量问题，导致在安装及今后使用过程中造成</w:t>
      </w:r>
      <w:r>
        <w:rPr>
          <w:rFonts w:hint="eastAsia" w:hAnsi="宋体"/>
        </w:rPr>
        <w:t>招标人</w:t>
      </w:r>
      <w:r>
        <w:rPr>
          <w:rFonts w:hAnsi="宋体"/>
        </w:rPr>
        <w:t>或第三方人身伤亡或财产损失的，</w:t>
      </w:r>
      <w:r>
        <w:rPr>
          <w:rFonts w:hint="eastAsia" w:hAnsi="宋体"/>
        </w:rPr>
        <w:t>中标人</w:t>
      </w:r>
      <w:r>
        <w:rPr>
          <w:rFonts w:hAnsi="宋体"/>
        </w:rPr>
        <w:t>承担由此产生的全部责任。</w:t>
      </w:r>
    </w:p>
    <w:p>
      <w:pPr>
        <w:spacing w:line="400" w:lineRule="exact"/>
        <w:ind w:firstLine="432" w:firstLineChars="206"/>
        <w:rPr>
          <w:sz w:val="21"/>
          <w:szCs w:val="21"/>
        </w:rPr>
      </w:pPr>
      <w:r>
        <w:rPr>
          <w:rFonts w:hint="eastAsia"/>
          <w:sz w:val="21"/>
          <w:szCs w:val="21"/>
        </w:rPr>
        <w:t>六、售后服务要求：</w:t>
      </w:r>
    </w:p>
    <w:p>
      <w:pPr>
        <w:spacing w:line="400" w:lineRule="exact"/>
        <w:ind w:firstLine="537" w:firstLineChars="256"/>
        <w:rPr>
          <w:sz w:val="21"/>
          <w:szCs w:val="21"/>
        </w:rPr>
      </w:pPr>
      <w:r>
        <w:rPr>
          <w:rFonts w:hint="eastAsia"/>
          <w:sz w:val="21"/>
          <w:szCs w:val="21"/>
        </w:rPr>
        <w:t>1、质保期：以上所有货物质保期不少于1年。</w:t>
      </w:r>
    </w:p>
    <w:p>
      <w:pPr>
        <w:spacing w:line="400" w:lineRule="exact"/>
        <w:ind w:firstLine="525" w:firstLineChars="250"/>
        <w:rPr>
          <w:sz w:val="21"/>
          <w:szCs w:val="21"/>
        </w:rPr>
      </w:pPr>
      <w:r>
        <w:rPr>
          <w:rFonts w:hint="eastAsia"/>
          <w:sz w:val="21"/>
          <w:szCs w:val="21"/>
        </w:rPr>
        <w:t>2、投标单位向采购单位供应的产品均应是符合其规定的性能，无瑕疵和缺陷的合格产品。质量出现问题，供方负责包退、包换，因此发生的费用由投标人负责。货物验收在货物到达地进行。验收时供需双方派员一起当场开箱验货，如发现货物短缺、质次、损坏、产地和规格不符等问题，应作详细记录，由供方立即无条件为需方调换或补齐，同时由供方承担因此产生的一切后果。</w:t>
      </w:r>
    </w:p>
    <w:p>
      <w:pPr>
        <w:spacing w:line="400" w:lineRule="exact"/>
        <w:ind w:firstLine="525" w:firstLineChars="250"/>
        <w:rPr>
          <w:sz w:val="21"/>
          <w:szCs w:val="21"/>
        </w:rPr>
      </w:pPr>
      <w:r>
        <w:rPr>
          <w:rFonts w:hint="eastAsia"/>
          <w:sz w:val="21"/>
          <w:szCs w:val="21"/>
        </w:rPr>
        <w:t>3、投标人不得向采购人提供假冒伪劣商品，一经查实，采购人有权立即终止采购合同。</w:t>
      </w:r>
    </w:p>
    <w:p>
      <w:pPr>
        <w:spacing w:line="400" w:lineRule="exact"/>
        <w:ind w:firstLine="432" w:firstLineChars="206"/>
        <w:rPr>
          <w:sz w:val="21"/>
          <w:szCs w:val="21"/>
        </w:rPr>
      </w:pPr>
      <w:r>
        <w:rPr>
          <w:rFonts w:hint="eastAsia"/>
          <w:sz w:val="21"/>
          <w:szCs w:val="21"/>
        </w:rPr>
        <w:t>七、报价要求：</w:t>
      </w:r>
    </w:p>
    <w:p>
      <w:pPr>
        <w:spacing w:line="400" w:lineRule="exact"/>
        <w:ind w:firstLine="420" w:firstLineChars="200"/>
        <w:rPr>
          <w:sz w:val="21"/>
          <w:szCs w:val="21"/>
        </w:rPr>
      </w:pPr>
      <w:r>
        <w:rPr>
          <w:rFonts w:hint="eastAsia"/>
          <w:sz w:val="21"/>
          <w:szCs w:val="21"/>
        </w:rPr>
        <w:t>1、投标报价应包括招标文件所确定的招标标的相应的全部内容。</w:t>
      </w:r>
    </w:p>
    <w:p>
      <w:pPr>
        <w:spacing w:line="420" w:lineRule="exact"/>
        <w:ind w:firstLine="420" w:firstLineChars="200"/>
        <w:rPr>
          <w:sz w:val="21"/>
          <w:szCs w:val="21"/>
        </w:rPr>
      </w:pPr>
      <w:r>
        <w:rPr>
          <w:rFonts w:hint="eastAsia"/>
          <w:sz w:val="21"/>
          <w:szCs w:val="21"/>
        </w:rPr>
        <w:t>2、投标报价方式：</w:t>
      </w:r>
      <w:r>
        <w:rPr>
          <w:sz w:val="21"/>
          <w:szCs w:val="21"/>
        </w:rPr>
        <w:t>货物、运输、仓储、售后服务、各种税费等各项应有费用</w:t>
      </w:r>
      <w:r>
        <w:rPr>
          <w:rFonts w:hint="eastAsia"/>
          <w:sz w:val="21"/>
          <w:szCs w:val="21"/>
        </w:rPr>
        <w:t>。</w:t>
      </w:r>
    </w:p>
    <w:p>
      <w:pPr>
        <w:spacing w:line="400" w:lineRule="exact"/>
        <w:ind w:firstLine="420" w:firstLineChars="200"/>
        <w:rPr>
          <w:sz w:val="21"/>
          <w:szCs w:val="21"/>
        </w:rPr>
      </w:pPr>
      <w:r>
        <w:rPr>
          <w:rFonts w:hint="eastAsia"/>
          <w:sz w:val="21"/>
          <w:szCs w:val="21"/>
        </w:rPr>
        <w:t>3、投标单位对所投货物只能提出一个不变的价格，采购方不接受任何选价。</w:t>
      </w:r>
    </w:p>
    <w:p>
      <w:pPr>
        <w:spacing w:line="400" w:lineRule="exact"/>
        <w:ind w:firstLine="420" w:firstLineChars="200"/>
        <w:rPr>
          <w:sz w:val="21"/>
          <w:szCs w:val="21"/>
        </w:rPr>
      </w:pPr>
      <w:r>
        <w:rPr>
          <w:rFonts w:hint="eastAsia"/>
          <w:sz w:val="21"/>
          <w:szCs w:val="21"/>
        </w:rPr>
        <w:t>八、结算方式：货物经验收合格后，向需方提供合格的销售发票，当月款项下月30日前由需方向供方一次性付清。</w:t>
      </w:r>
    </w:p>
    <w:p>
      <w:pPr>
        <w:spacing w:line="400" w:lineRule="exact"/>
        <w:ind w:firstLine="420" w:firstLineChars="200"/>
        <w:rPr>
          <w:sz w:val="21"/>
          <w:szCs w:val="21"/>
        </w:rPr>
      </w:pPr>
      <w:r>
        <w:rPr>
          <w:rFonts w:hint="eastAsia"/>
          <w:sz w:val="21"/>
          <w:szCs w:val="21"/>
        </w:rPr>
        <w:t>注：如遇临时采购清单以外的特殊规格，中标人须与采购人商谈价格，得到采购人确认后方可送货。</w:t>
      </w:r>
    </w:p>
    <w:p>
      <w:pPr>
        <w:spacing w:line="400" w:lineRule="exact"/>
        <w:ind w:firstLine="420" w:firstLineChars="200"/>
        <w:rPr>
          <w:sz w:val="21"/>
          <w:szCs w:val="21"/>
        </w:rPr>
      </w:pPr>
      <w:r>
        <w:rPr>
          <w:rFonts w:hint="eastAsia"/>
          <w:sz w:val="21"/>
          <w:szCs w:val="21"/>
        </w:rPr>
        <w:t>九、综合说明</w:t>
      </w:r>
    </w:p>
    <w:p>
      <w:pPr>
        <w:spacing w:line="400" w:lineRule="exact"/>
        <w:ind w:firstLine="420" w:firstLineChars="200"/>
        <w:rPr>
          <w:color w:val="FF0000"/>
          <w:sz w:val="21"/>
          <w:szCs w:val="21"/>
        </w:rPr>
      </w:pPr>
      <w:r>
        <w:rPr>
          <w:rFonts w:hint="eastAsia"/>
          <w:sz w:val="21"/>
          <w:szCs w:val="21"/>
        </w:rPr>
        <w:t>1、本次招标不接受进口产品投标。</w:t>
      </w:r>
    </w:p>
    <w:p>
      <w:pPr>
        <w:spacing w:line="400" w:lineRule="exact"/>
        <w:ind w:firstLine="420" w:firstLineChars="200"/>
        <w:rPr>
          <w:sz w:val="21"/>
          <w:szCs w:val="21"/>
        </w:rPr>
      </w:pPr>
      <w:r>
        <w:rPr>
          <w:rFonts w:hint="eastAsia"/>
          <w:sz w:val="21"/>
          <w:szCs w:val="21"/>
        </w:rPr>
        <w:t>2、投标人在投标时应注明所产品的生产厂家、品牌、规格和型号，提供产品合格证和国家强制性产品3C认证证书。投标人必须承诺招标文件中提出的全部技术要求，并作详细的技术说明；如果以其中某些条款不响应时，应在文件中逐条列出，未列出的视同响应。</w:t>
      </w:r>
    </w:p>
    <w:p>
      <w:pPr>
        <w:spacing w:line="400" w:lineRule="exact"/>
        <w:ind w:firstLine="420" w:firstLineChars="200"/>
        <w:rPr>
          <w:sz w:val="21"/>
          <w:szCs w:val="21"/>
        </w:rPr>
      </w:pPr>
      <w:r>
        <w:rPr>
          <w:rFonts w:hint="eastAsia"/>
          <w:sz w:val="21"/>
          <w:szCs w:val="21"/>
        </w:rPr>
        <w:t>3、采购期限：自合同签订之日起一年。</w:t>
      </w:r>
    </w:p>
    <w:p>
      <w:pPr>
        <w:spacing w:line="400" w:lineRule="exact"/>
        <w:ind w:firstLine="420" w:firstLineChars="200"/>
        <w:rPr>
          <w:sz w:val="21"/>
          <w:szCs w:val="21"/>
        </w:rPr>
      </w:pPr>
      <w:r>
        <w:rPr>
          <w:rFonts w:hint="eastAsia"/>
          <w:sz w:val="21"/>
          <w:szCs w:val="21"/>
        </w:rPr>
        <w:t>4</w:t>
      </w:r>
      <w:r>
        <w:rPr>
          <w:sz w:val="21"/>
          <w:szCs w:val="21"/>
        </w:rPr>
        <w:t>、中标后，招标人有权不定期对中标标的物的</w:t>
      </w:r>
      <w:r>
        <w:rPr>
          <w:rFonts w:hint="eastAsia"/>
          <w:sz w:val="21"/>
          <w:szCs w:val="21"/>
        </w:rPr>
        <w:t>使用</w:t>
      </w:r>
      <w:r>
        <w:rPr>
          <w:sz w:val="21"/>
          <w:szCs w:val="21"/>
        </w:rPr>
        <w:t>过程等进行查看，如果发现中标单位</w:t>
      </w:r>
      <w:r>
        <w:rPr>
          <w:rFonts w:hint="eastAsia"/>
          <w:sz w:val="21"/>
          <w:szCs w:val="21"/>
        </w:rPr>
        <w:t>不满足</w:t>
      </w:r>
      <w:r>
        <w:rPr>
          <w:sz w:val="21"/>
          <w:szCs w:val="21"/>
        </w:rPr>
        <w:t>采购标的物要求的，招标人有权中止合同，相关损失由中标单位承担。</w:t>
      </w:r>
    </w:p>
    <w:p>
      <w:pPr>
        <w:spacing w:line="400" w:lineRule="exact"/>
        <w:ind w:firstLine="420" w:firstLineChars="200"/>
        <w:rPr>
          <w:sz w:val="21"/>
          <w:szCs w:val="21"/>
        </w:rPr>
      </w:pPr>
      <w:r>
        <w:rPr>
          <w:rFonts w:hint="eastAsia"/>
          <w:sz w:val="21"/>
          <w:szCs w:val="21"/>
        </w:rPr>
        <w:t>5</w:t>
      </w:r>
      <w:r>
        <w:rPr>
          <w:sz w:val="21"/>
          <w:szCs w:val="21"/>
        </w:rPr>
        <w:t>、按合同定期到货，交货时</w:t>
      </w:r>
      <w:r>
        <w:rPr>
          <w:rFonts w:hint="eastAsia"/>
          <w:sz w:val="21"/>
          <w:szCs w:val="21"/>
        </w:rPr>
        <w:t>中标人</w:t>
      </w:r>
      <w:r>
        <w:rPr>
          <w:sz w:val="21"/>
          <w:szCs w:val="21"/>
        </w:rPr>
        <w:t>还需向</w:t>
      </w:r>
      <w:r>
        <w:rPr>
          <w:rFonts w:hint="eastAsia"/>
          <w:sz w:val="21"/>
          <w:szCs w:val="21"/>
        </w:rPr>
        <w:t>招标人</w:t>
      </w:r>
      <w:r>
        <w:rPr>
          <w:sz w:val="21"/>
          <w:szCs w:val="21"/>
        </w:rPr>
        <w:t>提供全套技术资料和文件，每个包装箱内应附一份详细的装箱单、制造厂家出具的质量检验合格证明、检测报告和维修保养证书等。</w:t>
      </w:r>
    </w:p>
    <w:p>
      <w:pPr>
        <w:spacing w:line="400" w:lineRule="exact"/>
        <w:ind w:firstLine="420" w:firstLineChars="200"/>
        <w:rPr>
          <w:sz w:val="21"/>
          <w:szCs w:val="21"/>
        </w:rPr>
      </w:pPr>
      <w:r>
        <w:rPr>
          <w:rFonts w:hint="eastAsia"/>
          <w:sz w:val="21"/>
          <w:szCs w:val="21"/>
        </w:rPr>
        <w:t>6</w:t>
      </w:r>
      <w:r>
        <w:rPr>
          <w:sz w:val="21"/>
          <w:szCs w:val="21"/>
        </w:rPr>
        <w:t>、招标人若需质检部门检验，中标单位应配合，质监部门专家费用及检测报告费用由中标单位承担</w:t>
      </w:r>
      <w:r>
        <w:rPr>
          <w:rFonts w:hint="eastAsia"/>
          <w:sz w:val="21"/>
          <w:szCs w:val="21"/>
        </w:rPr>
        <w:t>。</w:t>
      </w:r>
    </w:p>
    <w:p>
      <w:pPr>
        <w:spacing w:line="400" w:lineRule="exact"/>
        <w:ind w:firstLine="432" w:firstLineChars="206"/>
        <w:rPr>
          <w:sz w:val="21"/>
          <w:szCs w:val="21"/>
        </w:rPr>
      </w:pPr>
      <w:r>
        <w:rPr>
          <w:rFonts w:hint="eastAsia"/>
          <w:sz w:val="21"/>
          <w:szCs w:val="21"/>
        </w:rPr>
        <w:t>7、</w:t>
      </w:r>
      <w:r>
        <w:rPr>
          <w:sz w:val="21"/>
          <w:szCs w:val="21"/>
        </w:rPr>
        <w:t>知识产权：</w:t>
      </w:r>
    </w:p>
    <w:p>
      <w:pPr>
        <w:spacing w:line="400" w:lineRule="exact"/>
        <w:ind w:firstLine="432" w:firstLineChars="206"/>
        <w:rPr>
          <w:sz w:val="21"/>
          <w:szCs w:val="21"/>
        </w:rPr>
      </w:pPr>
      <w:r>
        <w:rPr>
          <w:rFonts w:hint="eastAsia"/>
          <w:sz w:val="21"/>
          <w:szCs w:val="21"/>
        </w:rPr>
        <w:t>投标人</w:t>
      </w:r>
      <w:r>
        <w:rPr>
          <w:sz w:val="21"/>
          <w:szCs w:val="21"/>
        </w:rPr>
        <w:t>应保证</w:t>
      </w:r>
      <w:r>
        <w:rPr>
          <w:rFonts w:hint="eastAsia"/>
          <w:sz w:val="21"/>
          <w:szCs w:val="21"/>
        </w:rPr>
        <w:t>招标人</w:t>
      </w:r>
      <w:r>
        <w:rPr>
          <w:sz w:val="21"/>
          <w:szCs w:val="21"/>
        </w:rPr>
        <w:t>免除且</w:t>
      </w:r>
      <w:r>
        <w:rPr>
          <w:rFonts w:hint="eastAsia"/>
          <w:sz w:val="21"/>
          <w:szCs w:val="21"/>
        </w:rPr>
        <w:t>投标人</w:t>
      </w:r>
      <w:r>
        <w:rPr>
          <w:sz w:val="21"/>
          <w:szCs w:val="21"/>
        </w:rPr>
        <w:t>承担由于</w:t>
      </w:r>
      <w:r>
        <w:rPr>
          <w:rFonts w:hint="eastAsia"/>
          <w:sz w:val="21"/>
          <w:szCs w:val="21"/>
        </w:rPr>
        <w:t>招标人</w:t>
      </w:r>
      <w:r>
        <w:rPr>
          <w:sz w:val="21"/>
          <w:szCs w:val="21"/>
        </w:rPr>
        <w:t>在其本国使用该设备或设备任何一部分时而引起第三方提出的侵犯专利权、商标权或工业设计权的起诉、行动、行政程序索赔、请求等以及</w:t>
      </w:r>
      <w:r>
        <w:rPr>
          <w:rFonts w:hint="eastAsia"/>
          <w:sz w:val="21"/>
          <w:szCs w:val="21"/>
        </w:rPr>
        <w:t>招标人</w:t>
      </w:r>
      <w:r>
        <w:rPr>
          <w:sz w:val="21"/>
          <w:szCs w:val="21"/>
        </w:rPr>
        <w:t>为此而产生的损失和损害、费用和支出（包括律师费）。</w:t>
      </w:r>
    </w:p>
    <w:p>
      <w:r>
        <w:rPr>
          <w:sz w:val="21"/>
          <w:szCs w:val="21"/>
        </w:rPr>
        <w:t>9、凡涉及招标文件的补充说明</w:t>
      </w:r>
      <w:r>
        <w:rPr>
          <w:rFonts w:hint="eastAsia"/>
          <w:sz w:val="21"/>
          <w:szCs w:val="21"/>
        </w:rPr>
        <w:t>或</w:t>
      </w:r>
      <w:r>
        <w:rPr>
          <w:sz w:val="21"/>
          <w:szCs w:val="21"/>
        </w:rPr>
        <w:t>修改，均以</w:t>
      </w:r>
      <w:r>
        <w:rPr>
          <w:rFonts w:hint="eastAsia"/>
          <w:sz w:val="21"/>
          <w:szCs w:val="21"/>
        </w:rPr>
        <w:t>招标方书面通知</w:t>
      </w:r>
      <w:r>
        <w:rPr>
          <w:sz w:val="21"/>
          <w:szCs w:val="21"/>
        </w:rPr>
        <w:t>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7081D"/>
    <w:rsid w:val="0007081D"/>
    <w:rsid w:val="003126A0"/>
    <w:rsid w:val="00B22436"/>
    <w:rsid w:val="00B449CA"/>
    <w:rsid w:val="00B634BE"/>
    <w:rsid w:val="00BE6B5D"/>
    <w:rsid w:val="558F1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0"/>
      <w:sz w:val="24"/>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3">
    <w:name w:val="header"/>
    <w:basedOn w:val="1"/>
    <w:link w:val="7"/>
    <w:semiHidden/>
    <w:unhideWhenUsed/>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4">
    <w:name w:val="Body Text Indent 3"/>
    <w:basedOn w:val="1"/>
    <w:link w:val="11"/>
    <w:qFormat/>
    <w:uiPriority w:val="0"/>
    <w:pPr>
      <w:widowControl w:val="0"/>
      <w:spacing w:line="300" w:lineRule="auto"/>
      <w:ind w:firstLine="480" w:firstLineChars="200"/>
    </w:pPr>
    <w:rPr>
      <w:rFonts w:asciiTheme="minorHAnsi" w:hAnsiTheme="minorHAnsi" w:eastAsiaTheme="minorEastAsia" w:cstheme="minorBidi"/>
      <w:kern w:val="2"/>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uiPriority w:val="99"/>
    <w:rPr>
      <w:sz w:val="18"/>
      <w:szCs w:val="18"/>
    </w:rPr>
  </w:style>
  <w:style w:type="character" w:customStyle="1" w:styleId="9">
    <w:name w:val="正文文本缩进 3 Char1"/>
    <w:link w:val="4"/>
    <w:qFormat/>
    <w:uiPriority w:val="0"/>
    <w:rPr>
      <w:sz w:val="24"/>
      <w:szCs w:val="24"/>
    </w:rPr>
  </w:style>
  <w:style w:type="paragraph" w:customStyle="1" w:styleId="10">
    <w:name w:val="p0"/>
    <w:basedOn w:val="1"/>
    <w:uiPriority w:val="0"/>
    <w:pPr>
      <w:jc w:val="both"/>
    </w:pPr>
    <w:rPr>
      <w:sz w:val="21"/>
      <w:szCs w:val="21"/>
    </w:rPr>
  </w:style>
  <w:style w:type="character" w:customStyle="1" w:styleId="11">
    <w:name w:val="正文文本缩进 3 Char"/>
    <w:basedOn w:val="5"/>
    <w:link w:val="4"/>
    <w:semiHidden/>
    <w:qFormat/>
    <w:uiPriority w:val="99"/>
    <w:rPr>
      <w:rFonts w:ascii="Calibri" w:hAnsi="Calibri" w:eastAsia="宋体" w:cs="Times New Roman"/>
      <w:kern w:val="0"/>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222</Words>
  <Characters>1266</Characters>
  <Lines>10</Lines>
  <Paragraphs>2</Paragraphs>
  <TotalTime>8</TotalTime>
  <ScaleCrop>false</ScaleCrop>
  <LinksUpToDate>false</LinksUpToDate>
  <CharactersWithSpaces>1486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2020-10-16T08:20:00Z</dcterms:created>
  <dc:creator>pc-hp</dc:creator>
  <cp:lastModifiedBy>徐胖胖*_*</cp:lastModifiedBy>
  <dcterms:modified xsi:type="dcterms:W3CDTF">2020-10-19T06:52:13Z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