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谈判采购文件</w:t>
      </w:r>
    </w:p>
    <w:p>
      <w:pPr>
        <w:pStyle w:val="7"/>
        <w:wordWrap w:val="0"/>
        <w:spacing w:before="0" w:beforeAutospacing="0" w:after="0" w:afterAutospacing="0"/>
        <w:ind w:firstLine="480"/>
        <w:jc w:val="both"/>
        <w:rPr>
          <w:sz w:val="21"/>
          <w:szCs w:val="21"/>
        </w:rPr>
      </w:pPr>
      <w:r>
        <w:rPr>
          <w:rFonts w:hint="eastAsia"/>
          <w:color w:val="333333"/>
          <w:sz w:val="21"/>
          <w:szCs w:val="21"/>
        </w:rPr>
        <w:t>苏州</w:t>
      </w:r>
      <w:r>
        <w:rPr>
          <w:rFonts w:hint="eastAsia"/>
          <w:bCs/>
          <w:color w:val="333333"/>
          <w:sz w:val="21"/>
          <w:szCs w:val="21"/>
          <w:lang w:bidi="ar"/>
        </w:rPr>
        <w:t>科技城医院</w:t>
      </w:r>
      <w:r>
        <w:rPr>
          <w:rFonts w:hint="eastAsia"/>
          <w:color w:val="333333"/>
          <w:sz w:val="21"/>
          <w:szCs w:val="21"/>
        </w:rPr>
        <w:t>拟对“垃圾和污衣自动收集</w:t>
      </w:r>
      <w:r>
        <w:rPr>
          <w:rFonts w:hint="eastAsia"/>
          <w:bCs/>
          <w:sz w:val="21"/>
          <w:szCs w:val="21"/>
        </w:rPr>
        <w:t>系统维保服务项目</w:t>
      </w:r>
      <w:r>
        <w:rPr>
          <w:rFonts w:hint="eastAsia"/>
          <w:color w:val="333333"/>
          <w:sz w:val="21"/>
          <w:szCs w:val="21"/>
        </w:rPr>
        <w:t>”进行谈判采购，欢迎符合谈判采购文件资格条件的各供应商前来报名参加谈判。</w:t>
      </w:r>
    </w:p>
    <w:p>
      <w:pPr>
        <w:spacing w:line="400" w:lineRule="exact"/>
        <w:ind w:right="-159" w:firstLine="420" w:firstLineChars="200"/>
      </w:pPr>
      <w:r>
        <w:rPr>
          <w:rFonts w:hint="eastAsia"/>
          <w:bCs/>
        </w:rPr>
        <w:t>一、采购编号：</w:t>
      </w:r>
      <w:r>
        <w:rPr>
          <w:rFonts w:hint="eastAsia"/>
          <w:bCs/>
          <w:lang w:val="en-US" w:eastAsia="zh-CN"/>
        </w:rPr>
        <w:t>KYWB 2020--009</w:t>
      </w:r>
      <w:r>
        <w:t xml:space="preserve"> </w:t>
      </w:r>
    </w:p>
    <w:p>
      <w:pPr>
        <w:spacing w:line="400" w:lineRule="exact"/>
        <w:ind w:left="-899" w:leftChars="-428" w:right="-161" w:firstLine="1306" w:firstLineChars="622"/>
        <w:rPr>
          <w:rFonts w:ascii="宋体" w:hAnsi="宋体" w:cs="宋体"/>
          <w:bCs/>
          <w:szCs w:val="21"/>
        </w:rPr>
      </w:pPr>
      <w:r>
        <w:rPr>
          <w:rFonts w:hint="eastAsia"/>
          <w:bCs/>
        </w:rPr>
        <w:t>二、采购项目名称：垃圾和污衣自动收集</w:t>
      </w:r>
      <w:r>
        <w:rPr>
          <w:rFonts w:hint="eastAsia" w:ascii="宋体" w:hAnsi="宋体" w:cs="宋体"/>
          <w:bCs/>
          <w:szCs w:val="21"/>
        </w:rPr>
        <w:t>系统维保服务项目</w:t>
      </w:r>
    </w:p>
    <w:p>
      <w:pPr>
        <w:spacing w:line="400" w:lineRule="exact"/>
        <w:ind w:left="-899" w:leftChars="-428" w:right="-161" w:firstLine="1306" w:firstLineChars="622"/>
        <w:rPr>
          <w:kern w:val="0"/>
        </w:rPr>
      </w:pPr>
      <w:r>
        <w:rPr>
          <w:rFonts w:hint="eastAsia"/>
          <w:bCs/>
        </w:rPr>
        <w:t>三、服务期限：</w:t>
      </w:r>
      <w:r>
        <w:rPr>
          <w:rFonts w:hint="eastAsia"/>
          <w:kern w:val="0"/>
        </w:rPr>
        <w:t>一年</w:t>
      </w:r>
    </w:p>
    <w:p>
      <w:pPr>
        <w:spacing w:line="400" w:lineRule="exact"/>
        <w:ind w:left="-899" w:leftChars="-428" w:right="-161" w:firstLine="1306" w:firstLineChars="622"/>
        <w:rPr>
          <w:bCs/>
        </w:rPr>
      </w:pPr>
      <w:r>
        <w:rPr>
          <w:rFonts w:hint="eastAsia"/>
          <w:bCs/>
        </w:rPr>
        <w:t>四、采购预算：</w:t>
      </w:r>
      <w:r>
        <w:rPr>
          <w:rFonts w:hint="eastAsia"/>
          <w:bCs/>
          <w:lang w:val="en-US" w:eastAsia="zh-CN"/>
        </w:rPr>
        <w:t>18</w:t>
      </w:r>
      <w:r>
        <w:rPr>
          <w:rFonts w:hint="eastAsia"/>
          <w:bCs/>
        </w:rPr>
        <w:t>0000元</w:t>
      </w:r>
    </w:p>
    <w:p>
      <w:pPr>
        <w:spacing w:line="400" w:lineRule="exact"/>
        <w:ind w:left="-899" w:leftChars="-428" w:right="-161" w:firstLine="1306" w:firstLineChars="622"/>
        <w:rPr>
          <w:bCs/>
        </w:rPr>
      </w:pPr>
      <w:r>
        <w:rPr>
          <w:rFonts w:hint="eastAsia"/>
          <w:bCs/>
        </w:rPr>
        <w:t>五、采购项目要求：</w:t>
      </w:r>
    </w:p>
    <w:p>
      <w:pPr>
        <w:autoSpaceDE w:val="0"/>
        <w:autoSpaceDN w:val="0"/>
        <w:spacing w:line="360" w:lineRule="auto"/>
        <w:ind w:right="-159" w:firstLine="420"/>
        <w:jc w:val="left"/>
        <w:rPr>
          <w:kern w:val="0"/>
        </w:rPr>
      </w:pPr>
      <w:r>
        <w:rPr>
          <w:kern w:val="0"/>
        </w:rPr>
        <w:t>（一）维保周期</w:t>
      </w:r>
    </w:p>
    <w:p>
      <w:pPr>
        <w:pStyle w:val="2"/>
        <w:ind w:firstLine="420"/>
        <w:rPr>
          <w:bCs/>
          <w:sz w:val="21"/>
        </w:rPr>
      </w:pPr>
      <w:r>
        <w:rPr>
          <w:rFonts w:hint="eastAsia"/>
          <w:bCs/>
          <w:sz w:val="21"/>
        </w:rPr>
        <w:t>服务期限：自签订合同起一年</w:t>
      </w:r>
    </w:p>
    <w:p>
      <w:pPr>
        <w:pStyle w:val="2"/>
        <w:numPr>
          <w:ilvl w:val="0"/>
          <w:numId w:val="1"/>
        </w:numPr>
        <w:ind w:firstLine="420"/>
        <w:rPr>
          <w:bCs/>
          <w:sz w:val="21"/>
        </w:rPr>
      </w:pPr>
      <w:r>
        <w:rPr>
          <w:rFonts w:hint="eastAsia"/>
          <w:bCs/>
          <w:sz w:val="21"/>
        </w:rPr>
        <w:t>维保内容及范围：</w:t>
      </w:r>
    </w:p>
    <w:tbl>
      <w:tblPr>
        <w:tblStyle w:val="9"/>
        <w:tblW w:w="8528" w:type="dxa"/>
        <w:tblInd w:w="0" w:type="dxa"/>
        <w:tblLayout w:type="fixed"/>
        <w:tblCellMar>
          <w:top w:w="0" w:type="dxa"/>
          <w:left w:w="108" w:type="dxa"/>
          <w:bottom w:w="0" w:type="dxa"/>
          <w:right w:w="108" w:type="dxa"/>
        </w:tblCellMar>
      </w:tblPr>
      <w:tblGrid>
        <w:gridCol w:w="1718"/>
        <w:gridCol w:w="4333"/>
        <w:gridCol w:w="700"/>
        <w:gridCol w:w="794"/>
        <w:gridCol w:w="983"/>
      </w:tblGrid>
      <w:tr>
        <w:tblPrEx>
          <w:tblLayout w:type="fixed"/>
          <w:tblCellMar>
            <w:top w:w="0" w:type="dxa"/>
            <w:left w:w="108" w:type="dxa"/>
            <w:bottom w:w="0" w:type="dxa"/>
            <w:right w:w="108" w:type="dxa"/>
          </w:tblCellMar>
        </w:tblPrEx>
        <w:trPr>
          <w:trHeight w:val="270" w:hRule="atLeast"/>
        </w:trPr>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项目名称</w:t>
            </w:r>
          </w:p>
        </w:tc>
        <w:tc>
          <w:tcPr>
            <w:tcW w:w="433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产品名称</w:t>
            </w:r>
          </w:p>
        </w:tc>
        <w:tc>
          <w:tcPr>
            <w:tcW w:w="7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数量</w:t>
            </w:r>
          </w:p>
        </w:tc>
        <w:tc>
          <w:tcPr>
            <w:tcW w:w="79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单位</w:t>
            </w:r>
          </w:p>
        </w:tc>
        <w:tc>
          <w:tcPr>
            <w:tcW w:w="98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270" w:hRule="atLeast"/>
        </w:trPr>
        <w:tc>
          <w:tcPr>
            <w:tcW w:w="1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维保内容</w:t>
            </w:r>
          </w:p>
        </w:tc>
        <w:tc>
          <w:tcPr>
            <w:tcW w:w="4333"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垃圾和污衣自动收集系统维护服务</w:t>
            </w:r>
          </w:p>
        </w:tc>
        <w:tc>
          <w:tcPr>
            <w:tcW w:w="70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ascii="宋体" w:hAnsi="宋体" w:cs="宋体"/>
                <w:kern w:val="0"/>
                <w:sz w:val="18"/>
                <w:szCs w:val="18"/>
              </w:rPr>
              <w:t>1</w:t>
            </w:r>
          </w:p>
        </w:tc>
        <w:tc>
          <w:tcPr>
            <w:tcW w:w="79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套</w:t>
            </w:r>
          </w:p>
        </w:tc>
        <w:tc>
          <w:tcPr>
            <w:tcW w:w="98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维护设备名称</w:t>
            </w:r>
          </w:p>
        </w:tc>
        <w:tc>
          <w:tcPr>
            <w:tcW w:w="6810" w:type="dxa"/>
            <w:gridSpan w:val="4"/>
            <w:noWrap w:val="0"/>
            <w:vAlign w:val="center"/>
          </w:tcPr>
          <w:p>
            <w:pPr>
              <w:spacing w:line="360" w:lineRule="auto"/>
              <w:rPr>
                <w:rFonts w:ascii="宋体" w:hAnsi="宋体" w:cs="宋体"/>
                <w:sz w:val="18"/>
                <w:szCs w:val="18"/>
              </w:rPr>
            </w:pPr>
            <w:r>
              <w:rPr>
                <w:rFonts w:hint="eastAsia" w:ascii="宋体" w:hAnsi="宋体" w:cs="宋体"/>
                <w:sz w:val="18"/>
                <w:szCs w:val="18"/>
              </w:rPr>
              <w:t>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固气分离垃圾箱</w:t>
            </w:r>
          </w:p>
        </w:tc>
        <w:tc>
          <w:tcPr>
            <w:tcW w:w="6810" w:type="dxa"/>
            <w:gridSpan w:val="4"/>
            <w:noWrap w:val="0"/>
            <w:vAlign w:val="center"/>
          </w:tcPr>
          <w:p>
            <w:pPr>
              <w:spacing w:line="360" w:lineRule="auto"/>
              <w:rPr>
                <w:rFonts w:ascii="宋体" w:hAnsi="宋体" w:eastAsia="宋体"/>
                <w:sz w:val="18"/>
                <w:szCs w:val="18"/>
              </w:rPr>
            </w:pPr>
            <w:r>
              <w:rPr>
                <w:rFonts w:hint="eastAsia" w:ascii="宋体" w:hAnsi="宋体" w:eastAsia="宋体"/>
                <w:sz w:val="18"/>
                <w:szCs w:val="18"/>
              </w:rPr>
              <w:t>完成对2台集装箱的以下工作：</w:t>
            </w:r>
          </w:p>
          <w:p>
            <w:pPr>
              <w:spacing w:line="360"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对集装箱活动部件的润滑</w:t>
            </w:r>
          </w:p>
          <w:p>
            <w:pPr>
              <w:spacing w:line="360"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对集装箱内部的清理</w:t>
            </w:r>
          </w:p>
          <w:p>
            <w:pPr>
              <w:spacing w:line="360" w:lineRule="auto"/>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对集装箱排水系统、液压系统、限位装置、密闭性的检查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污衣收集器</w:t>
            </w:r>
          </w:p>
        </w:tc>
        <w:tc>
          <w:tcPr>
            <w:tcW w:w="6810" w:type="dxa"/>
            <w:gridSpan w:val="4"/>
            <w:noWrap w:val="0"/>
            <w:vAlign w:val="center"/>
          </w:tcPr>
          <w:p>
            <w:pPr>
              <w:pStyle w:val="2"/>
              <w:ind w:firstLine="0" w:firstLineChars="0"/>
              <w:rPr>
                <w:rFonts w:ascii="宋体" w:hAnsi="宋体"/>
                <w:sz w:val="18"/>
                <w:szCs w:val="18"/>
              </w:rPr>
            </w:pPr>
            <w:r>
              <w:rPr>
                <w:rFonts w:hint="eastAsia" w:ascii="宋体" w:hAnsi="宋体"/>
                <w:sz w:val="18"/>
                <w:szCs w:val="18"/>
              </w:rPr>
              <w:t>完成对</w:t>
            </w:r>
            <w:r>
              <w:rPr>
                <w:rFonts w:ascii="宋体" w:hAnsi="宋体"/>
                <w:sz w:val="18"/>
                <w:szCs w:val="18"/>
              </w:rPr>
              <w:t>1</w:t>
            </w:r>
            <w:r>
              <w:rPr>
                <w:rFonts w:hint="eastAsia" w:ascii="宋体" w:hAnsi="宋体"/>
                <w:sz w:val="18"/>
                <w:szCs w:val="18"/>
              </w:rPr>
              <w:t>台污衣收集器的以下工作：</w:t>
            </w:r>
          </w:p>
          <w:p>
            <w:pPr>
              <w:pStyle w:val="2"/>
              <w:ind w:firstLine="0" w:firstLineChars="0"/>
              <w:rPr>
                <w:rFonts w:ascii="宋体" w:hAnsi="宋体"/>
                <w:sz w:val="18"/>
                <w:szCs w:val="18"/>
              </w:rPr>
            </w:pPr>
            <w:r>
              <w:rPr>
                <w:rFonts w:hint="eastAsia" w:ascii="宋体" w:hAnsi="宋体"/>
                <w:sz w:val="18"/>
                <w:szCs w:val="18"/>
              </w:rPr>
              <w:t>1、检查被服收集器的使用状态情况</w:t>
            </w:r>
          </w:p>
          <w:p>
            <w:pPr>
              <w:pStyle w:val="2"/>
              <w:ind w:firstLine="0" w:firstLineChars="0"/>
              <w:rPr>
                <w:rFonts w:ascii="宋体" w:hAnsi="宋体"/>
                <w:sz w:val="18"/>
                <w:szCs w:val="18"/>
              </w:rPr>
            </w:pPr>
            <w:r>
              <w:rPr>
                <w:rFonts w:hint="eastAsia" w:ascii="宋体" w:hAnsi="宋体"/>
                <w:sz w:val="18"/>
                <w:szCs w:val="18"/>
              </w:rPr>
              <w:t>2、检查被服收集器气动单元是否泄漏</w:t>
            </w:r>
          </w:p>
          <w:p>
            <w:pPr>
              <w:pStyle w:val="2"/>
              <w:ind w:firstLine="0" w:firstLineChars="0"/>
              <w:rPr>
                <w:rFonts w:ascii="宋体" w:hAnsi="宋体"/>
                <w:sz w:val="18"/>
                <w:szCs w:val="18"/>
              </w:rPr>
            </w:pPr>
            <w:r>
              <w:rPr>
                <w:rFonts w:hint="eastAsia" w:ascii="宋体" w:hAnsi="宋体"/>
                <w:sz w:val="18"/>
                <w:szCs w:val="18"/>
              </w:rPr>
              <w:t>3、检查被服收集器门/门锁信号是否正常</w:t>
            </w:r>
          </w:p>
          <w:p>
            <w:pPr>
              <w:pStyle w:val="2"/>
              <w:ind w:firstLine="0" w:firstLineChars="0"/>
              <w:rPr>
                <w:rFonts w:ascii="宋体" w:hAnsi="宋体"/>
                <w:sz w:val="18"/>
                <w:szCs w:val="18"/>
              </w:rPr>
            </w:pPr>
            <w:r>
              <w:rPr>
                <w:rFonts w:hint="eastAsia" w:ascii="宋体" w:hAnsi="宋体"/>
                <w:sz w:val="18"/>
                <w:szCs w:val="18"/>
              </w:rPr>
              <w:t>4、查收集器控制柜内接线是否有松动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kern w:val="0"/>
                <w:sz w:val="18"/>
                <w:szCs w:val="18"/>
              </w:rPr>
            </w:pPr>
            <w:r>
              <w:rPr>
                <w:rFonts w:hint="eastAsia" w:ascii="宋体" w:hAnsi="宋体" w:cs="宋体"/>
                <w:sz w:val="18"/>
                <w:szCs w:val="18"/>
              </w:rPr>
              <w:t>切换阀</w:t>
            </w:r>
          </w:p>
        </w:tc>
        <w:tc>
          <w:tcPr>
            <w:tcW w:w="6810" w:type="dxa"/>
            <w:gridSpan w:val="4"/>
            <w:noWrap w:val="0"/>
            <w:vAlign w:val="center"/>
          </w:tcPr>
          <w:p>
            <w:pPr>
              <w:widowControl/>
              <w:spacing w:line="360" w:lineRule="auto"/>
              <w:jc w:val="left"/>
              <w:rPr>
                <w:rFonts w:ascii="宋体" w:hAnsi="宋体" w:cs="宋体"/>
                <w:sz w:val="18"/>
                <w:szCs w:val="18"/>
              </w:rPr>
            </w:pPr>
            <w:r>
              <w:rPr>
                <w:rFonts w:hint="eastAsia" w:ascii="宋体" w:hAnsi="宋体" w:cs="宋体"/>
                <w:sz w:val="18"/>
                <w:szCs w:val="18"/>
              </w:rPr>
              <w:t>完成对1台切换阀的以下工作：</w:t>
            </w:r>
          </w:p>
          <w:p>
            <w:pPr>
              <w:pStyle w:val="10"/>
              <w:numPr>
                <w:ilvl w:val="0"/>
                <w:numId w:val="2"/>
              </w:numPr>
              <w:spacing w:line="360" w:lineRule="auto"/>
              <w:ind w:firstLineChars="0"/>
              <w:rPr>
                <w:rFonts w:ascii="宋体" w:hAnsi="宋体" w:cs="宋体"/>
                <w:sz w:val="18"/>
                <w:szCs w:val="18"/>
              </w:rPr>
            </w:pPr>
            <w:r>
              <w:rPr>
                <w:rFonts w:hint="eastAsia" w:ascii="宋体" w:hAnsi="宋体"/>
                <w:sz w:val="18"/>
                <w:szCs w:val="18"/>
              </w:rPr>
              <w:t>检查切换阀气密性、工作状态、控制信号状态、机械单元有无异常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 xml:space="preserve"> 切断阀</w:t>
            </w:r>
          </w:p>
        </w:tc>
        <w:tc>
          <w:tcPr>
            <w:tcW w:w="6810" w:type="dxa"/>
            <w:gridSpan w:val="4"/>
            <w:noWrap w:val="0"/>
            <w:vAlign w:val="center"/>
          </w:tcPr>
          <w:p>
            <w:pPr>
              <w:widowControl/>
              <w:spacing w:line="360" w:lineRule="auto"/>
              <w:jc w:val="left"/>
              <w:rPr>
                <w:rFonts w:ascii="宋体" w:hAnsi="宋体" w:cs="宋体"/>
                <w:sz w:val="18"/>
                <w:szCs w:val="18"/>
              </w:rPr>
            </w:pPr>
            <w:r>
              <w:rPr>
                <w:rFonts w:hint="eastAsia" w:ascii="宋体" w:hAnsi="宋体" w:cs="宋体"/>
                <w:sz w:val="18"/>
                <w:szCs w:val="18"/>
              </w:rPr>
              <w:t>完成对</w:t>
            </w:r>
            <w:r>
              <w:rPr>
                <w:rFonts w:ascii="宋体" w:hAnsi="宋体" w:cs="宋体"/>
                <w:sz w:val="18"/>
                <w:szCs w:val="18"/>
              </w:rPr>
              <w:t>5</w:t>
            </w:r>
            <w:r>
              <w:rPr>
                <w:rFonts w:hint="eastAsia" w:ascii="宋体" w:hAnsi="宋体" w:cs="宋体"/>
                <w:sz w:val="18"/>
                <w:szCs w:val="18"/>
              </w:rPr>
              <w:t>台切断阀的以下工作：</w:t>
            </w:r>
          </w:p>
          <w:p>
            <w:pPr>
              <w:pStyle w:val="2"/>
              <w:numPr>
                <w:ilvl w:val="0"/>
                <w:numId w:val="3"/>
              </w:numPr>
              <w:spacing w:line="360" w:lineRule="auto"/>
              <w:ind w:firstLineChars="0"/>
              <w:rPr>
                <w:rFonts w:ascii="宋体" w:hAnsi="宋体" w:cs="宋体"/>
                <w:kern w:val="0"/>
                <w:sz w:val="18"/>
                <w:szCs w:val="18"/>
              </w:rPr>
            </w:pPr>
            <w:r>
              <w:rPr>
                <w:rFonts w:hint="eastAsia" w:ascii="宋体" w:hAnsi="宋体"/>
                <w:sz w:val="18"/>
                <w:szCs w:val="18"/>
              </w:rPr>
              <w:t>检查切断阀气密性、工作状态、控制信号状态、机械单元有无异常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18" w:type="dxa"/>
            <w:noWrap w:val="0"/>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抽风机</w:t>
            </w:r>
          </w:p>
        </w:tc>
        <w:tc>
          <w:tcPr>
            <w:tcW w:w="6810" w:type="dxa"/>
            <w:gridSpan w:val="4"/>
            <w:noWrap w:val="0"/>
            <w:vAlign w:val="center"/>
          </w:tcPr>
          <w:p>
            <w:pPr>
              <w:pStyle w:val="2"/>
              <w:ind w:firstLine="0" w:firstLineChars="0"/>
              <w:rPr>
                <w:rFonts w:ascii="宋体" w:hAnsi="宋体" w:eastAsia="宋体"/>
                <w:sz w:val="18"/>
                <w:szCs w:val="18"/>
              </w:rPr>
            </w:pPr>
            <w:r>
              <w:rPr>
                <w:rFonts w:hint="eastAsia" w:ascii="宋体" w:hAnsi="宋体" w:eastAsia="宋体"/>
                <w:sz w:val="18"/>
                <w:szCs w:val="18"/>
              </w:rPr>
              <w:t>完成对</w:t>
            </w:r>
            <w:r>
              <w:rPr>
                <w:rFonts w:ascii="宋体" w:hAnsi="宋体" w:eastAsia="宋体"/>
                <w:sz w:val="18"/>
                <w:szCs w:val="18"/>
              </w:rPr>
              <w:t>3</w:t>
            </w:r>
            <w:r>
              <w:rPr>
                <w:rFonts w:hint="eastAsia" w:ascii="宋体" w:hAnsi="宋体" w:eastAsia="宋体"/>
                <w:sz w:val="18"/>
                <w:szCs w:val="18"/>
              </w:rPr>
              <w:t>台抽风机的以下工作：</w:t>
            </w:r>
          </w:p>
          <w:p>
            <w:pPr>
              <w:tabs>
                <w:tab w:val="left" w:pos="1700"/>
                <w:tab w:val="left" w:pos="1900"/>
                <w:tab w:val="left" w:pos="7700"/>
                <w:tab w:val="left" w:pos="8800"/>
              </w:tabs>
              <w:spacing w:line="480" w:lineRule="auto"/>
              <w:ind w:right="-120"/>
              <w:jc w:val="left"/>
              <w:rPr>
                <w:rFonts w:ascii="宋体" w:hAnsi="宋体" w:eastAsia="宋体"/>
                <w:sz w:val="18"/>
                <w:szCs w:val="18"/>
              </w:rPr>
            </w:pPr>
            <w:r>
              <w:rPr>
                <w:rFonts w:hint="eastAsia" w:ascii="宋体" w:hAnsi="宋体" w:eastAsia="宋体"/>
                <w:sz w:val="18"/>
                <w:szCs w:val="18"/>
              </w:rPr>
              <w:t>1、定期检查并清理抽风机滤网</w:t>
            </w:r>
          </w:p>
          <w:p>
            <w:pPr>
              <w:tabs>
                <w:tab w:val="left" w:pos="1700"/>
                <w:tab w:val="left" w:pos="1900"/>
                <w:tab w:val="left" w:pos="7700"/>
                <w:tab w:val="left" w:pos="8800"/>
              </w:tabs>
              <w:spacing w:line="480" w:lineRule="auto"/>
              <w:ind w:right="-120"/>
              <w:jc w:val="left"/>
              <w:rPr>
                <w:rFonts w:ascii="宋体" w:hAnsi="宋体" w:eastAsia="宋体"/>
                <w:sz w:val="18"/>
                <w:szCs w:val="18"/>
              </w:rPr>
            </w:pPr>
            <w:r>
              <w:rPr>
                <w:rFonts w:hint="eastAsia" w:ascii="宋体" w:hAnsi="宋体" w:eastAsia="宋体"/>
                <w:sz w:val="18"/>
                <w:szCs w:val="18"/>
              </w:rPr>
              <w:t>2、检查有无不正常振动及声音、减震器有无损坏、风机急停使用功能、叶轮运行情况3、检查止回阀工作状态</w:t>
            </w:r>
          </w:p>
          <w:p>
            <w:pPr>
              <w:tabs>
                <w:tab w:val="left" w:pos="1700"/>
                <w:tab w:val="left" w:pos="1900"/>
                <w:tab w:val="left" w:pos="7700"/>
                <w:tab w:val="left" w:pos="8800"/>
              </w:tabs>
              <w:spacing w:line="480" w:lineRule="auto"/>
              <w:ind w:right="-120"/>
              <w:jc w:val="left"/>
              <w:rPr>
                <w:rFonts w:ascii="宋体" w:hAnsi="宋体" w:eastAsia="宋体"/>
                <w:sz w:val="18"/>
                <w:szCs w:val="18"/>
              </w:rPr>
            </w:pPr>
            <w:r>
              <w:rPr>
                <w:rFonts w:hint="eastAsia" w:ascii="宋体" w:hAnsi="宋体" w:eastAsia="宋体"/>
                <w:sz w:val="18"/>
                <w:szCs w:val="18"/>
              </w:rPr>
              <w:t>4、抽风机定期保养工作。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kern w:val="0"/>
                <w:sz w:val="18"/>
                <w:szCs w:val="18"/>
              </w:rPr>
            </w:pPr>
            <w:r>
              <w:rPr>
                <w:rFonts w:hint="eastAsia" w:ascii="宋体" w:hAnsi="宋体" w:cs="宋体"/>
                <w:kern w:val="0"/>
                <w:sz w:val="18"/>
                <w:szCs w:val="18"/>
              </w:rPr>
              <w:t>压缩空气系统</w:t>
            </w:r>
          </w:p>
        </w:tc>
        <w:tc>
          <w:tcPr>
            <w:tcW w:w="6810" w:type="dxa"/>
            <w:gridSpan w:val="4"/>
            <w:noWrap w:val="0"/>
            <w:vAlign w:val="center"/>
          </w:tcPr>
          <w:p>
            <w:pPr>
              <w:widowControl/>
              <w:spacing w:line="360" w:lineRule="auto"/>
              <w:jc w:val="left"/>
              <w:rPr>
                <w:rFonts w:ascii="宋体" w:hAnsi="宋体"/>
                <w:sz w:val="18"/>
                <w:szCs w:val="18"/>
              </w:rPr>
            </w:pPr>
            <w:r>
              <w:rPr>
                <w:rFonts w:hint="eastAsia" w:ascii="宋体" w:hAnsi="宋体"/>
                <w:sz w:val="18"/>
                <w:szCs w:val="18"/>
              </w:rPr>
              <w:t>完成对1套压缩空气系统的以下工作：</w:t>
            </w:r>
          </w:p>
          <w:p>
            <w:pPr>
              <w:widowControl/>
              <w:spacing w:line="360" w:lineRule="auto"/>
              <w:jc w:val="left"/>
              <w:rPr>
                <w:rFonts w:ascii="宋体" w:hAnsi="宋体"/>
                <w:sz w:val="18"/>
                <w:szCs w:val="18"/>
              </w:rPr>
            </w:pPr>
            <w:r>
              <w:rPr>
                <w:rFonts w:hint="eastAsia" w:ascii="宋体" w:hAnsi="宋体"/>
                <w:sz w:val="18"/>
                <w:szCs w:val="18"/>
              </w:rPr>
              <w:t>1检查空压机使用功能，有无异常震动和声响</w:t>
            </w:r>
          </w:p>
          <w:p>
            <w:pPr>
              <w:widowControl/>
              <w:spacing w:line="360" w:lineRule="auto"/>
              <w:jc w:val="left"/>
              <w:rPr>
                <w:rFonts w:ascii="宋体" w:hAnsi="宋体"/>
                <w:sz w:val="18"/>
                <w:szCs w:val="18"/>
              </w:rPr>
            </w:pPr>
            <w:r>
              <w:rPr>
                <w:rFonts w:hint="eastAsia" w:ascii="宋体" w:hAnsi="宋体"/>
                <w:sz w:val="18"/>
                <w:szCs w:val="18"/>
              </w:rPr>
              <w:t>2、检查工作压力是否在系统使用要求正常范围</w:t>
            </w:r>
          </w:p>
          <w:p>
            <w:pPr>
              <w:widowControl/>
              <w:spacing w:line="360" w:lineRule="auto"/>
              <w:jc w:val="left"/>
              <w:rPr>
                <w:rFonts w:ascii="宋体" w:hAnsi="宋体"/>
                <w:sz w:val="18"/>
                <w:szCs w:val="18"/>
              </w:rPr>
            </w:pPr>
            <w:r>
              <w:rPr>
                <w:rFonts w:ascii="宋体" w:hAnsi="宋体"/>
                <w:sz w:val="18"/>
                <w:szCs w:val="18"/>
              </w:rPr>
              <w:t>3</w:t>
            </w:r>
            <w:r>
              <w:rPr>
                <w:rFonts w:hint="eastAsia" w:ascii="宋体" w:hAnsi="宋体"/>
                <w:sz w:val="18"/>
                <w:szCs w:val="18"/>
              </w:rPr>
              <w:t>、检查空压机螺杆油、空滤、油芯、油分离器使用时间</w:t>
            </w:r>
          </w:p>
          <w:p>
            <w:pPr>
              <w:widowControl/>
              <w:spacing w:line="360" w:lineRule="auto"/>
              <w:jc w:val="left"/>
              <w:rPr>
                <w:rFonts w:ascii="宋体" w:hAnsi="宋体" w:cs="宋体"/>
                <w:kern w:val="0"/>
                <w:sz w:val="18"/>
                <w:szCs w:val="18"/>
              </w:rPr>
            </w:pPr>
            <w:r>
              <w:rPr>
                <w:rFonts w:hint="eastAsia" w:ascii="宋体" w:hAnsi="宋体"/>
                <w:sz w:val="18"/>
                <w:szCs w:val="18"/>
              </w:rPr>
              <w:t>4、检查冷干机的工作状态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主阀</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完成对1台主阀的以下工作：</w:t>
            </w:r>
          </w:p>
          <w:p>
            <w:pPr>
              <w:pStyle w:val="2"/>
              <w:spacing w:line="360" w:lineRule="auto"/>
              <w:ind w:firstLine="0" w:firstLineChars="0"/>
              <w:rPr>
                <w:rFonts w:ascii="宋体" w:hAnsi="宋体" w:cs="宋体"/>
                <w:sz w:val="18"/>
                <w:szCs w:val="18"/>
              </w:rPr>
            </w:pPr>
            <w:r>
              <w:rPr>
                <w:rFonts w:ascii="宋体" w:hAnsi="宋体" w:cs="Arial"/>
                <w:sz w:val="18"/>
                <w:szCs w:val="18"/>
              </w:rPr>
              <w:t>1</w:t>
            </w:r>
            <w:r>
              <w:rPr>
                <w:rFonts w:hint="eastAsia" w:ascii="宋体" w:hAnsi="宋体" w:cs="宋体"/>
                <w:sz w:val="18"/>
                <w:szCs w:val="18"/>
              </w:rPr>
              <w:t>、检查主阀工作状态、气动模块单元有无泄漏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电力控制屏E</w:t>
            </w:r>
            <w:r>
              <w:rPr>
                <w:rFonts w:ascii="宋体" w:hAnsi="宋体" w:cs="宋体"/>
                <w:sz w:val="18"/>
                <w:szCs w:val="18"/>
              </w:rPr>
              <w:t>CC</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完成对1台电力控制屏E</w:t>
            </w:r>
            <w:r>
              <w:rPr>
                <w:rFonts w:ascii="宋体" w:hAnsi="宋体" w:cs="宋体"/>
                <w:sz w:val="18"/>
                <w:szCs w:val="18"/>
              </w:rPr>
              <w:t>CC</w:t>
            </w:r>
            <w:r>
              <w:rPr>
                <w:rFonts w:hint="eastAsia" w:ascii="宋体" w:hAnsi="宋体" w:cs="宋体"/>
                <w:sz w:val="18"/>
                <w:szCs w:val="18"/>
              </w:rPr>
              <w:t>的以下工作：</w:t>
            </w:r>
          </w:p>
          <w:p>
            <w:pPr>
              <w:pStyle w:val="2"/>
              <w:numPr>
                <w:ilvl w:val="0"/>
                <w:numId w:val="4"/>
              </w:numPr>
              <w:spacing w:line="360" w:lineRule="auto"/>
              <w:ind w:firstLineChars="0"/>
              <w:rPr>
                <w:rFonts w:ascii="宋体" w:hAnsi="宋体"/>
                <w:sz w:val="18"/>
                <w:szCs w:val="18"/>
              </w:rPr>
            </w:pPr>
            <w:r>
              <w:rPr>
                <w:rFonts w:hint="eastAsia" w:ascii="宋体" w:hAnsi="宋体"/>
                <w:sz w:val="18"/>
                <w:szCs w:val="18"/>
              </w:rPr>
              <w:t>检查ECC内接线状况2、系统运行性能测试，检查各控制单元运行状态</w:t>
            </w:r>
          </w:p>
          <w:p>
            <w:pPr>
              <w:pStyle w:val="2"/>
              <w:numPr>
                <w:ilvl w:val="0"/>
                <w:numId w:val="4"/>
              </w:numPr>
              <w:spacing w:line="360" w:lineRule="auto"/>
              <w:ind w:firstLineChars="0"/>
              <w:rPr>
                <w:rFonts w:ascii="宋体" w:hAnsi="宋体" w:cs="宋体"/>
                <w:sz w:val="18"/>
                <w:szCs w:val="18"/>
              </w:rPr>
            </w:pPr>
            <w:r>
              <w:rPr>
                <w:rFonts w:hint="eastAsia" w:ascii="宋体" w:hAnsi="宋体"/>
                <w:sz w:val="18"/>
                <w:szCs w:val="18"/>
              </w:rPr>
              <w:t>定期清理ECC排风机滤网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除尘过滤器</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完成对1台除尘过滤器的以下工作：</w:t>
            </w:r>
          </w:p>
          <w:p>
            <w:pPr>
              <w:pStyle w:val="2"/>
              <w:spacing w:line="360" w:lineRule="auto"/>
              <w:ind w:firstLine="0" w:firstLineChars="0"/>
              <w:rPr>
                <w:rFonts w:ascii="宋体" w:hAnsi="宋体"/>
                <w:sz w:val="18"/>
                <w:szCs w:val="18"/>
              </w:rPr>
            </w:pPr>
            <w:r>
              <w:rPr>
                <w:rFonts w:hint="eastAsia" w:ascii="宋体" w:hAnsi="宋体" w:cs="宋体"/>
                <w:sz w:val="18"/>
                <w:szCs w:val="18"/>
              </w:rPr>
              <w:t>1、</w:t>
            </w:r>
            <w:r>
              <w:rPr>
                <w:rFonts w:hint="eastAsia" w:ascii="宋体" w:hAnsi="宋体"/>
                <w:sz w:val="18"/>
                <w:szCs w:val="18"/>
              </w:rPr>
              <w:t>检查过滤袋使用情况并定期清理过滤室卫生</w:t>
            </w:r>
          </w:p>
          <w:p>
            <w:pPr>
              <w:pStyle w:val="2"/>
              <w:spacing w:line="360" w:lineRule="auto"/>
              <w:ind w:firstLine="0" w:firstLineChars="0"/>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 xml:space="preserve"> 清理过滤器及过滤室两侧墙体</w:t>
            </w:r>
          </w:p>
          <w:p>
            <w:pPr>
              <w:pStyle w:val="2"/>
              <w:spacing w:line="360" w:lineRule="auto"/>
              <w:ind w:firstLine="0" w:firstLineChars="0"/>
              <w:rPr>
                <w:rFonts w:ascii="宋体" w:hAnsi="宋体" w:cs="宋体"/>
                <w:sz w:val="18"/>
                <w:szCs w:val="18"/>
              </w:rPr>
            </w:pPr>
            <w:r>
              <w:rPr>
                <w:rFonts w:hint="eastAsia" w:ascii="宋体" w:hAnsi="宋体"/>
                <w:sz w:val="18"/>
                <w:szCs w:val="18"/>
              </w:rPr>
              <w:t>3、检查过滤器支架是否变形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除臭过滤器</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2</w:t>
            </w:r>
            <w:r>
              <w:rPr>
                <w:rFonts w:hint="eastAsia" w:ascii="宋体" w:hAnsi="宋体" w:cs="宋体"/>
                <w:sz w:val="18"/>
                <w:szCs w:val="18"/>
              </w:rPr>
              <w:t>台除臭过滤器的以下工作：</w:t>
            </w:r>
          </w:p>
          <w:p>
            <w:pPr>
              <w:pStyle w:val="2"/>
              <w:numPr>
                <w:ilvl w:val="3"/>
                <w:numId w:val="3"/>
              </w:numPr>
              <w:tabs>
                <w:tab w:val="left" w:pos="267"/>
              </w:tabs>
              <w:spacing w:line="360" w:lineRule="auto"/>
              <w:ind w:left="0" w:firstLine="0" w:firstLineChars="0"/>
              <w:rPr>
                <w:rFonts w:ascii="宋体" w:hAnsi="宋体" w:cs="宋体"/>
                <w:sz w:val="18"/>
                <w:szCs w:val="18"/>
              </w:rPr>
            </w:pPr>
            <w:r>
              <w:rPr>
                <w:rFonts w:hint="eastAsia" w:ascii="宋体" w:hAnsi="宋体" w:cs="宋体"/>
                <w:sz w:val="18"/>
                <w:szCs w:val="18"/>
              </w:rPr>
              <w:t>检查活性炭过滤器的使用情况</w:t>
            </w:r>
          </w:p>
          <w:p>
            <w:pPr>
              <w:pStyle w:val="2"/>
              <w:numPr>
                <w:ilvl w:val="3"/>
                <w:numId w:val="3"/>
              </w:numPr>
              <w:tabs>
                <w:tab w:val="left" w:pos="267"/>
              </w:tabs>
              <w:spacing w:line="360" w:lineRule="auto"/>
              <w:ind w:left="0" w:hanging="17" w:firstLineChars="0"/>
              <w:rPr>
                <w:rFonts w:ascii="宋体" w:hAnsi="宋体" w:cs="宋体"/>
                <w:sz w:val="18"/>
                <w:szCs w:val="18"/>
              </w:rPr>
            </w:pPr>
            <w:r>
              <w:rPr>
                <w:rFonts w:hint="eastAsia" w:ascii="宋体" w:hAnsi="宋体" w:cs="宋体"/>
                <w:sz w:val="18"/>
                <w:szCs w:val="18"/>
              </w:rPr>
              <w:t>定期清理过滤室</w:t>
            </w:r>
          </w:p>
          <w:p>
            <w:pPr>
              <w:pStyle w:val="2"/>
              <w:numPr>
                <w:ilvl w:val="3"/>
                <w:numId w:val="3"/>
              </w:numPr>
              <w:tabs>
                <w:tab w:val="left" w:pos="267"/>
              </w:tabs>
              <w:spacing w:line="360" w:lineRule="auto"/>
              <w:ind w:left="0" w:hanging="17" w:firstLineChars="0"/>
              <w:rPr>
                <w:rFonts w:ascii="宋体" w:hAnsi="宋体" w:cs="宋体"/>
                <w:sz w:val="18"/>
                <w:szCs w:val="18"/>
              </w:rPr>
            </w:pPr>
            <w:r>
              <w:rPr>
                <w:rFonts w:hint="eastAsia" w:ascii="宋体" w:hAnsi="宋体" w:cs="宋体"/>
                <w:sz w:val="18"/>
                <w:szCs w:val="18"/>
              </w:rPr>
              <w:t>根据使用情况向业主提出更换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进气阀</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12</w:t>
            </w:r>
            <w:r>
              <w:rPr>
                <w:rFonts w:hint="eastAsia" w:ascii="宋体" w:hAnsi="宋体" w:cs="宋体"/>
                <w:sz w:val="18"/>
                <w:szCs w:val="18"/>
              </w:rPr>
              <w:t>台室内进气阀以及2台室外进气阀的以下工作：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1、检查气动单元泄漏情况及信号状态</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2、检查机械单元有无异常情况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排放阀</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w:t>
            </w:r>
            <w:r>
              <w:rPr>
                <w:rFonts w:ascii="宋体" w:hAnsi="宋体" w:cs="宋体"/>
                <w:sz w:val="18"/>
                <w:szCs w:val="18"/>
              </w:rPr>
              <w:t>12</w:t>
            </w:r>
            <w:r>
              <w:rPr>
                <w:rFonts w:hint="eastAsia" w:ascii="宋体" w:hAnsi="宋体" w:cs="宋体"/>
                <w:sz w:val="18"/>
                <w:szCs w:val="18"/>
              </w:rPr>
              <w:t>台室内排放阀以及2台室外排放阀的以下工作：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1、检查气动单元泄漏情况、信号状态、水平传感器固定情况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2、检查机械单元有无异常情况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3、定期排放阀保养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阀门控制箱</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完成对1</w:t>
            </w:r>
            <w:r>
              <w:rPr>
                <w:rFonts w:ascii="宋体" w:hAnsi="宋体" w:cs="宋体"/>
                <w:sz w:val="18"/>
                <w:szCs w:val="18"/>
              </w:rPr>
              <w:t>4</w:t>
            </w:r>
            <w:r>
              <w:rPr>
                <w:rFonts w:hint="eastAsia" w:ascii="宋体" w:hAnsi="宋体" w:cs="宋体"/>
                <w:sz w:val="18"/>
                <w:szCs w:val="18"/>
              </w:rPr>
              <w:t>台阀门控制箱的以下工作：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1、检查压缩空气过滤器使用情况</w:t>
            </w:r>
          </w:p>
          <w:p>
            <w:pPr>
              <w:pStyle w:val="2"/>
              <w:spacing w:line="360" w:lineRule="auto"/>
              <w:ind w:firstLine="0" w:firstLineChars="0"/>
              <w:rPr>
                <w:rFonts w:ascii="宋体" w:hAnsi="宋体" w:cs="宋体"/>
                <w:sz w:val="18"/>
                <w:szCs w:val="18"/>
              </w:rPr>
            </w:pPr>
            <w:r>
              <w:rPr>
                <w:rFonts w:hint="eastAsia" w:ascii="宋体" w:hAnsi="宋体" w:cs="宋体"/>
                <w:sz w:val="18"/>
                <w:szCs w:val="18"/>
              </w:rPr>
              <w:t>2、检查压缩空气管是否有漏气</w:t>
            </w:r>
          </w:p>
          <w:p>
            <w:pPr>
              <w:pStyle w:val="2"/>
              <w:spacing w:line="360" w:lineRule="auto"/>
              <w:ind w:firstLine="0" w:firstLineChars="0"/>
              <w:rPr>
                <w:rFonts w:ascii="宋体" w:hAnsi="宋体" w:cs="宋体"/>
                <w:sz w:val="18"/>
                <w:szCs w:val="18"/>
              </w:rPr>
            </w:pPr>
            <w:r>
              <w:rPr>
                <w:rFonts w:hint="eastAsia" w:ascii="宋体" w:hAnsi="宋体" w:cs="宋体"/>
                <w:sz w:val="18"/>
                <w:szCs w:val="18"/>
              </w:rPr>
              <w:t>3、检查内接线情况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投放口</w:t>
            </w:r>
          </w:p>
        </w:tc>
        <w:tc>
          <w:tcPr>
            <w:tcW w:w="6810" w:type="dxa"/>
            <w:gridSpan w:val="4"/>
            <w:noWrap w:val="0"/>
            <w:vAlign w:val="center"/>
          </w:tcPr>
          <w:p>
            <w:pPr>
              <w:pStyle w:val="2"/>
              <w:spacing w:line="360" w:lineRule="auto"/>
              <w:ind w:firstLine="0" w:firstLineChars="0"/>
              <w:rPr>
                <w:rFonts w:ascii="宋体" w:hAnsi="宋体" w:cs="宋体"/>
                <w:sz w:val="18"/>
                <w:szCs w:val="18"/>
              </w:rPr>
            </w:pPr>
            <w:r>
              <w:rPr>
                <w:rFonts w:hint="eastAsia" w:ascii="宋体" w:hAnsi="宋体" w:cs="宋体"/>
                <w:sz w:val="18"/>
                <w:szCs w:val="18"/>
              </w:rPr>
              <w:t>完成对楼内垃圾/污衣投放口以及室外2组投放口的以下工作：</w:t>
            </w:r>
          </w:p>
          <w:p>
            <w:pPr>
              <w:pStyle w:val="2"/>
              <w:spacing w:line="360" w:lineRule="auto"/>
              <w:ind w:firstLine="0" w:firstLineChars="0"/>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检查投放口损坏情况、门锁使用情况、L</w:t>
            </w:r>
            <w:r>
              <w:rPr>
                <w:rFonts w:ascii="宋体" w:hAnsi="宋体" w:cs="宋体"/>
                <w:sz w:val="18"/>
                <w:szCs w:val="18"/>
              </w:rPr>
              <w:t>ED</w:t>
            </w:r>
            <w:r>
              <w:rPr>
                <w:rFonts w:hint="eastAsia" w:ascii="宋体" w:hAnsi="宋体" w:cs="宋体"/>
                <w:sz w:val="18"/>
                <w:szCs w:val="18"/>
              </w:rPr>
              <w:t>指示灯的使用情况</w:t>
            </w:r>
          </w:p>
        </w:tc>
      </w:tr>
    </w:tbl>
    <w:p>
      <w:pPr>
        <w:pStyle w:val="2"/>
        <w:ind w:firstLine="0" w:firstLineChars="0"/>
        <w:rPr>
          <w:bCs/>
          <w:sz w:val="21"/>
        </w:rPr>
      </w:pPr>
      <w:r>
        <w:rPr>
          <w:rFonts w:hint="eastAsia"/>
          <w:bCs/>
          <w:sz w:val="21"/>
        </w:rPr>
        <w:t>（三）服务要求：</w:t>
      </w:r>
    </w:p>
    <w:p>
      <w:pPr>
        <w:ind w:firstLine="420" w:firstLineChars="200"/>
        <w:rPr>
          <w:rFonts w:hint="eastAsia" w:ascii="宋体" w:hAnsi="宋体" w:cs="宋体"/>
          <w:szCs w:val="21"/>
        </w:rPr>
      </w:pPr>
      <w:r>
        <w:rPr>
          <w:rFonts w:hint="eastAsia" w:ascii="宋体" w:hAnsi="宋体" w:cs="宋体"/>
          <w:bCs/>
          <w:szCs w:val="21"/>
        </w:rPr>
        <w:t>1、乙方</w:t>
      </w:r>
      <w:r>
        <w:rPr>
          <w:rFonts w:hint="eastAsia" w:ascii="宋体" w:hAnsi="宋体" w:cs="宋体"/>
          <w:szCs w:val="21"/>
        </w:rPr>
        <w:t>需制定设备日常巡检记录单、每月维护工作记录、季度系统性能测试和检查记录、年度的维护要求,甲方对维保质量进行抽查跟踪,对维保工作存在疑问情况下以相应法律法规为准。</w:t>
      </w:r>
    </w:p>
    <w:p>
      <w:pPr>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rPr>
        <w:t>保证提供全年每天24小时报修服务,乙方</w:t>
      </w:r>
      <w:r>
        <w:rPr>
          <w:rFonts w:hint="eastAsia" w:ascii="宋体" w:hAnsi="宋体" w:cs="宋体"/>
          <w:szCs w:val="21"/>
        </w:rPr>
        <w:t>负责日常的故障维修报修服务，特殊情况乙方响应时间不得大于4</w:t>
      </w:r>
      <w:r>
        <w:rPr>
          <w:rFonts w:hint="eastAsia" w:ascii="宋体" w:hAnsi="宋体" w:cs="宋体"/>
          <w:szCs w:val="21"/>
        </w:rPr>
        <w:t>小时。</w:t>
      </w:r>
    </w:p>
    <w:p>
      <w:pPr>
        <w:ind w:firstLine="420" w:firstLineChars="200"/>
        <w:rPr>
          <w:rFonts w:hint="eastAsia" w:ascii="宋体" w:hAnsi="宋体" w:cs="宋体"/>
          <w:szCs w:val="21"/>
        </w:rPr>
      </w:pPr>
      <w:r>
        <w:rPr>
          <w:rFonts w:hint="eastAsia" w:ascii="宋体" w:hAnsi="宋体" w:cs="宋体"/>
          <w:szCs w:val="21"/>
        </w:rPr>
        <w:t>3、乙方</w:t>
      </w:r>
      <w:r>
        <w:rPr>
          <w:rFonts w:hint="eastAsia" w:ascii="宋体" w:hAnsi="宋体" w:cs="宋体"/>
          <w:szCs w:val="21"/>
        </w:rPr>
        <w:t>保证对每次系统维护做好相关记录台账，已备甲方后勤工作人员检查。</w:t>
      </w:r>
    </w:p>
    <w:p>
      <w:pPr>
        <w:ind w:firstLine="420" w:firstLineChars="200"/>
        <w:rPr>
          <w:rFonts w:hint="eastAsia" w:ascii="宋体" w:hAnsi="宋体" w:cs="宋体"/>
          <w:szCs w:val="21"/>
        </w:rPr>
      </w:pPr>
      <w:r>
        <w:rPr>
          <w:rFonts w:hint="eastAsia" w:ascii="宋体" w:hAnsi="宋体" w:cs="宋体"/>
          <w:szCs w:val="21"/>
        </w:rPr>
        <w:t>4、乙方需指定2名现场维护保养人员，此2名工作人员应相对固定，并接受甲方现场监督管理；乙方如需更换维保人员，需提前通知甲方现场管理人员。</w:t>
      </w:r>
    </w:p>
    <w:p>
      <w:pPr>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rPr>
        <w:t>、根据维修保养对象的具体情况，拟定具体的维修保养方案，明确维保项目负责人，维保人员维修保养时应当认真如实填写维修保养记录。</w:t>
      </w:r>
    </w:p>
    <w:p>
      <w:pPr>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rPr>
        <w:t>依照《中华人民共和国合同法》的规定内容，对合同约定范围内的垃圾和污衣自动收集系统开展检查、维修、保养等服务。</w:t>
      </w:r>
    </w:p>
    <w:p>
      <w:pPr>
        <w:ind w:firstLine="420" w:firstLineChars="200"/>
        <w:rPr>
          <w:rFonts w:hint="eastAsia" w:ascii="宋体" w:hAnsi="宋体" w:cs="宋体"/>
          <w:szCs w:val="21"/>
        </w:rPr>
      </w:pPr>
      <w:r>
        <w:rPr>
          <w:rFonts w:hint="eastAsia" w:ascii="宋体" w:hAnsi="宋体" w:cs="宋体"/>
          <w:szCs w:val="21"/>
        </w:rPr>
        <w:t>7、乙方在巡查、巡检中发现本系统存在问题、故障，或接到甲方通知要求维修的，能够当场修复的应当立即修复解决，没有条件立即修复解决的，应当在24小时内组织维修，尽快排除故障。</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8</w:t>
      </w:r>
      <w:r>
        <w:rPr>
          <w:rFonts w:hint="eastAsia" w:ascii="宋体" w:hAnsi="宋体" w:cs="宋体"/>
          <w:szCs w:val="21"/>
        </w:rPr>
        <w:t>、乙方需听从甲方安排，配合甲方完成每日生活垃圾和污衣被服的清运工作</w:t>
      </w:r>
      <w:r>
        <w:rPr>
          <w:rFonts w:hint="eastAsia" w:ascii="宋体" w:hAnsi="宋体" w:cs="宋体"/>
          <w:szCs w:val="21"/>
          <w:lang w:eastAsia="zh-CN"/>
        </w:rPr>
        <w:t>。</w:t>
      </w:r>
    </w:p>
    <w:p>
      <w:pPr>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、乙方需听从甲方安排，每月定期对管道进行消毒，消毒设备及耗材由乙方自行提供。</w:t>
      </w:r>
    </w:p>
    <w:p>
      <w:pPr>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、乙方负责维护保养人员作业安全责任。</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、乙方免费提供300元以下配件的更换。</w:t>
      </w:r>
    </w:p>
    <w:p>
      <w:pPr>
        <w:pStyle w:val="2"/>
        <w:ind w:firstLine="420"/>
        <w:rPr>
          <w:rFonts w:ascii="宋体" w:hAnsi="宋体"/>
          <w:sz w:val="21"/>
          <w:szCs w:val="21"/>
        </w:rPr>
      </w:pPr>
    </w:p>
    <w:p>
      <w:pPr>
        <w:spacing w:line="300" w:lineRule="exact"/>
        <w:jc w:val="center"/>
        <w:rPr>
          <w:rFonts w:ascii="宋体" w:hAnsi="宋体"/>
          <w:b/>
          <w:szCs w:val="21"/>
        </w:rPr>
      </w:pPr>
      <w:r>
        <w:rPr>
          <w:rFonts w:hint="eastAsia" w:ascii="宋体" w:hAnsi="宋体"/>
          <w:b/>
          <w:szCs w:val="21"/>
        </w:rPr>
        <w:t>备品、备件价格一览表</w:t>
      </w:r>
    </w:p>
    <w:p>
      <w:pPr>
        <w:spacing w:line="300" w:lineRule="exact"/>
        <w:jc w:val="right"/>
        <w:rPr>
          <w:rFonts w:ascii="宋体" w:hAnsi="宋体"/>
          <w:b/>
          <w:color w:val="000000"/>
          <w:szCs w:val="21"/>
        </w:rPr>
      </w:pPr>
      <w:r>
        <w:rPr>
          <w:rFonts w:hint="eastAsia" w:ascii="宋体" w:hAnsi="宋体"/>
          <w:b/>
          <w:color w:val="000000"/>
          <w:szCs w:val="21"/>
        </w:rPr>
        <w:t>单位：元（人民币）</w:t>
      </w:r>
    </w:p>
    <w:tbl>
      <w:tblPr>
        <w:tblStyle w:val="9"/>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27"/>
        <w:gridCol w:w="1754"/>
        <w:gridCol w:w="2523"/>
        <w:gridCol w:w="752"/>
        <w:gridCol w:w="87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序号</w:t>
            </w:r>
          </w:p>
        </w:tc>
        <w:tc>
          <w:tcPr>
            <w:tcW w:w="1127"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设备名称</w:t>
            </w:r>
          </w:p>
        </w:tc>
        <w:tc>
          <w:tcPr>
            <w:tcW w:w="1754"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备品/备件名称</w:t>
            </w:r>
          </w:p>
        </w:tc>
        <w:tc>
          <w:tcPr>
            <w:tcW w:w="2523"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规格</w:t>
            </w:r>
          </w:p>
        </w:tc>
        <w:tc>
          <w:tcPr>
            <w:tcW w:w="752"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单位</w:t>
            </w:r>
          </w:p>
        </w:tc>
        <w:tc>
          <w:tcPr>
            <w:tcW w:w="877"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数量</w:t>
            </w:r>
          </w:p>
        </w:tc>
        <w:tc>
          <w:tcPr>
            <w:tcW w:w="866" w:type="dxa"/>
            <w:noWrap w:val="0"/>
            <w:vAlign w:val="center"/>
          </w:tcPr>
          <w:p>
            <w:pPr>
              <w:widowControl/>
              <w:spacing w:line="360" w:lineRule="auto"/>
              <w:jc w:val="center"/>
              <w:rPr>
                <w:rFonts w:hint="eastAsia" w:ascii="宋体" w:hAnsi="宋体" w:eastAsia="宋体"/>
                <w:kern w:val="0"/>
                <w:szCs w:val="21"/>
                <w:lang w:eastAsia="zh-CN"/>
              </w:rPr>
            </w:pPr>
            <w:r>
              <w:rPr>
                <w:rFonts w:hint="eastAsia" w:ascii="宋体" w:hAnsi="宋体"/>
                <w:kern w:val="0"/>
                <w:szCs w:val="21"/>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垃圾集装箱</w:t>
            </w: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集装箱行程开关</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施耐德 XCKM121</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top"/>
          </w:tcPr>
          <w:p>
            <w:pPr>
              <w:widowControl/>
              <w:spacing w:line="360" w:lineRule="auto"/>
              <w:jc w:val="left"/>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集装箱滤网</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F-400型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top"/>
          </w:tcPr>
          <w:p>
            <w:pPr>
              <w:widowControl/>
              <w:spacing w:line="360" w:lineRule="auto"/>
              <w:jc w:val="left"/>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液压油</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46号</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top"/>
          </w:tcPr>
          <w:p>
            <w:pPr>
              <w:widowControl/>
              <w:spacing w:line="360" w:lineRule="auto"/>
              <w:jc w:val="left"/>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集装箱连接软接</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FCC-400</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top"/>
          </w:tcPr>
          <w:p>
            <w:pPr>
              <w:widowControl/>
              <w:spacing w:line="360" w:lineRule="auto"/>
              <w:jc w:val="left"/>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集装箱门密封圈</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F-CD-400</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2</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排放阀</w:t>
            </w: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阀门法兰密封垫</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F-400</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阀门润滑脂</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长城</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2位电磁阀岛</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LonWorks3模块</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ENVAC-LW3</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高位传感器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施耐德</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信号传感器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3</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进气阀</w:t>
            </w: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2位电磁阀岛</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信号传感器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noWrap w:val="0"/>
            <w:vAlign w:val="center"/>
          </w:tcPr>
          <w:p>
            <w:pPr>
              <w:widowControl/>
              <w:spacing w:line="360" w:lineRule="auto"/>
              <w:jc w:val="center"/>
              <w:rPr>
                <w:rFonts w:ascii="宋体" w:hAnsi="宋体"/>
                <w:kern w:val="0"/>
                <w:szCs w:val="21"/>
              </w:rPr>
            </w:pPr>
            <w:r>
              <w:rPr>
                <w:rFonts w:ascii="宋体" w:hAnsi="宋体"/>
                <w:kern w:val="0"/>
                <w:szCs w:val="21"/>
              </w:rPr>
              <w:t>4</w:t>
            </w:r>
          </w:p>
        </w:tc>
        <w:tc>
          <w:tcPr>
            <w:tcW w:w="1127" w:type="dxa"/>
            <w:noWrap w:val="0"/>
            <w:vAlign w:val="center"/>
          </w:tcPr>
          <w:p>
            <w:pPr>
              <w:widowControl/>
              <w:spacing w:line="360" w:lineRule="auto"/>
              <w:jc w:val="left"/>
              <w:rPr>
                <w:rFonts w:ascii="宋体" w:hAnsi="宋体"/>
                <w:kern w:val="0"/>
                <w:szCs w:val="21"/>
              </w:rPr>
            </w:pPr>
            <w:r>
              <w:rPr>
                <w:rFonts w:ascii="宋体" w:hAnsi="宋体"/>
                <w:kern w:val="0"/>
                <w:szCs w:val="21"/>
              </w:rPr>
              <w:t>储存节</w:t>
            </w: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密封套</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F-400（复盛）</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5</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压缩气动系统</w:t>
            </w: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螺杆油</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空滤芯</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油细分离器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Fusheng （复盛）</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kern w:val="0"/>
                <w:szCs w:val="21"/>
              </w:rPr>
            </w:pPr>
            <w:r>
              <w:rPr>
                <w:rFonts w:ascii="宋体" w:hAnsi="宋体"/>
                <w:kern w:val="0"/>
                <w:szCs w:val="21"/>
              </w:rPr>
              <w:t>油滤芯</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Fusheng</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压缩空气管ø16</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盒</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压缩空气管ø8</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盒</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气管快接</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festo（费斯托）</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球阀</w:t>
            </w:r>
          </w:p>
        </w:tc>
        <w:tc>
          <w:tcPr>
            <w:tcW w:w="2523" w:type="dxa"/>
            <w:noWrap w:val="0"/>
            <w:vAlign w:val="center"/>
          </w:tcPr>
          <w:p>
            <w:pPr>
              <w:widowControl/>
              <w:spacing w:line="360" w:lineRule="auto"/>
              <w:jc w:val="center"/>
              <w:rPr>
                <w:rFonts w:ascii="宋体" w:hAnsi="宋体"/>
                <w:kern w:val="0"/>
                <w:szCs w:val="21"/>
              </w:rPr>
            </w:pP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6</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投物门</w:t>
            </w: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电磁锁</w:t>
            </w:r>
          </w:p>
        </w:tc>
        <w:tc>
          <w:tcPr>
            <w:tcW w:w="2523"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Envac</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钥匙</w:t>
            </w:r>
          </w:p>
        </w:tc>
        <w:tc>
          <w:tcPr>
            <w:tcW w:w="2523" w:type="dxa"/>
            <w:noWrap w:val="0"/>
            <w:vAlign w:val="center"/>
          </w:tcPr>
          <w:p>
            <w:pPr>
              <w:widowControl/>
              <w:spacing w:line="360" w:lineRule="auto"/>
              <w:jc w:val="center"/>
              <w:rPr>
                <w:rFonts w:ascii="宋体" w:hAnsi="宋体"/>
                <w:kern w:val="0"/>
                <w:szCs w:val="21"/>
              </w:rPr>
            </w:pPr>
            <w:r>
              <w:rPr>
                <w:rFonts w:hint="eastAsia" w:ascii="宋体" w:hAnsi="宋体"/>
                <w:kern w:val="0"/>
                <w:szCs w:val="21"/>
              </w:rPr>
              <w:t>Envac</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把</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7</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主阀</w:t>
            </w: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行程开关</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施耐德</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1位电磁阀岛</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noWrap w:val="0"/>
            <w:vAlign w:val="center"/>
          </w:tcPr>
          <w:p>
            <w:pPr>
              <w:widowControl/>
              <w:spacing w:line="360" w:lineRule="auto"/>
              <w:jc w:val="center"/>
              <w:rPr>
                <w:rFonts w:ascii="宋体" w:hAnsi="宋体"/>
                <w:kern w:val="0"/>
                <w:szCs w:val="21"/>
              </w:rPr>
            </w:pPr>
            <w:r>
              <w:rPr>
                <w:rFonts w:ascii="宋体" w:hAnsi="宋体"/>
                <w:kern w:val="0"/>
                <w:szCs w:val="21"/>
              </w:rPr>
              <w:t>8</w:t>
            </w:r>
          </w:p>
        </w:tc>
        <w:tc>
          <w:tcPr>
            <w:tcW w:w="1127" w:type="dxa"/>
            <w:noWrap w:val="0"/>
            <w:vAlign w:val="center"/>
          </w:tcPr>
          <w:p>
            <w:pPr>
              <w:widowControl/>
              <w:spacing w:line="360" w:lineRule="auto"/>
              <w:jc w:val="left"/>
              <w:rPr>
                <w:rFonts w:ascii="宋体" w:hAnsi="宋体"/>
                <w:kern w:val="0"/>
                <w:szCs w:val="21"/>
              </w:rPr>
            </w:pPr>
            <w:r>
              <w:rPr>
                <w:rFonts w:ascii="宋体" w:hAnsi="宋体"/>
                <w:kern w:val="0"/>
                <w:szCs w:val="21"/>
              </w:rPr>
              <w:t>真空负压机组</w:t>
            </w: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高速润滑脂</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Shell（壳牌）</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桶</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9</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切断阀</w:t>
            </w: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1位电磁阀岛</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信号传感器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restart"/>
            <w:noWrap w:val="0"/>
            <w:vAlign w:val="center"/>
          </w:tcPr>
          <w:p>
            <w:pPr>
              <w:widowControl/>
              <w:spacing w:line="360" w:lineRule="auto"/>
              <w:jc w:val="center"/>
              <w:rPr>
                <w:rFonts w:ascii="宋体" w:hAnsi="宋体"/>
                <w:kern w:val="0"/>
                <w:szCs w:val="21"/>
              </w:rPr>
            </w:pPr>
            <w:r>
              <w:rPr>
                <w:rFonts w:ascii="宋体" w:hAnsi="宋体"/>
                <w:kern w:val="0"/>
                <w:szCs w:val="21"/>
              </w:rPr>
              <w:t>10</w:t>
            </w:r>
          </w:p>
        </w:tc>
        <w:tc>
          <w:tcPr>
            <w:tcW w:w="1127" w:type="dxa"/>
            <w:vMerge w:val="restart"/>
            <w:noWrap w:val="0"/>
            <w:vAlign w:val="center"/>
          </w:tcPr>
          <w:p>
            <w:pPr>
              <w:widowControl/>
              <w:spacing w:line="360" w:lineRule="auto"/>
              <w:jc w:val="left"/>
              <w:rPr>
                <w:rFonts w:ascii="宋体" w:hAnsi="宋体"/>
                <w:kern w:val="0"/>
                <w:szCs w:val="21"/>
              </w:rPr>
            </w:pPr>
            <w:r>
              <w:rPr>
                <w:rFonts w:ascii="宋体" w:hAnsi="宋体"/>
                <w:kern w:val="0"/>
                <w:szCs w:val="21"/>
              </w:rPr>
              <w:t>污衣收集器</w:t>
            </w: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红外线传感器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Ifm（易福门）</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center"/>
          </w:tcPr>
          <w:p>
            <w:pPr>
              <w:widowControl/>
              <w:spacing w:line="360" w:lineRule="auto"/>
              <w:jc w:val="center"/>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2位电磁阀岛</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套</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627" w:type="dxa"/>
            <w:vMerge w:val="continue"/>
            <w:noWrap w:val="0"/>
            <w:vAlign w:val="top"/>
          </w:tcPr>
          <w:p>
            <w:pPr>
              <w:widowControl/>
              <w:spacing w:line="360" w:lineRule="auto"/>
              <w:jc w:val="left"/>
              <w:rPr>
                <w:rFonts w:ascii="宋体" w:hAnsi="宋体"/>
                <w:kern w:val="0"/>
                <w:szCs w:val="21"/>
              </w:rPr>
            </w:pPr>
          </w:p>
        </w:tc>
        <w:tc>
          <w:tcPr>
            <w:tcW w:w="1127" w:type="dxa"/>
            <w:vMerge w:val="continue"/>
            <w:noWrap w:val="0"/>
            <w:vAlign w:val="center"/>
          </w:tcPr>
          <w:p>
            <w:pPr>
              <w:widowControl/>
              <w:spacing w:line="360" w:lineRule="auto"/>
              <w:jc w:val="left"/>
              <w:rPr>
                <w:rFonts w:ascii="宋体" w:hAnsi="宋体"/>
                <w:kern w:val="0"/>
                <w:szCs w:val="21"/>
              </w:rPr>
            </w:pPr>
          </w:p>
        </w:tc>
        <w:tc>
          <w:tcPr>
            <w:tcW w:w="1754" w:type="dxa"/>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信号传感器</w:t>
            </w:r>
          </w:p>
        </w:tc>
        <w:tc>
          <w:tcPr>
            <w:tcW w:w="2523" w:type="dxa"/>
            <w:noWrap w:val="0"/>
            <w:vAlign w:val="center"/>
          </w:tcPr>
          <w:p>
            <w:pPr>
              <w:widowControl/>
              <w:spacing w:line="360" w:lineRule="auto"/>
              <w:jc w:val="center"/>
              <w:rPr>
                <w:rFonts w:ascii="宋体" w:hAnsi="宋体"/>
                <w:kern w:val="0"/>
                <w:szCs w:val="21"/>
              </w:rPr>
            </w:pPr>
            <w:r>
              <w:rPr>
                <w:rFonts w:ascii="宋体" w:hAnsi="宋体"/>
                <w:kern w:val="0"/>
                <w:szCs w:val="21"/>
              </w:rPr>
              <w:t>Festo/Parker（费斯托/帕克）</w:t>
            </w:r>
          </w:p>
        </w:tc>
        <w:tc>
          <w:tcPr>
            <w:tcW w:w="752" w:type="dxa"/>
            <w:noWrap w:val="0"/>
            <w:vAlign w:val="center"/>
          </w:tcPr>
          <w:p>
            <w:pPr>
              <w:widowControl/>
              <w:spacing w:line="360" w:lineRule="auto"/>
              <w:jc w:val="center"/>
              <w:rPr>
                <w:rFonts w:ascii="宋体" w:hAnsi="宋体"/>
                <w:kern w:val="0"/>
                <w:szCs w:val="21"/>
              </w:rPr>
            </w:pPr>
            <w:r>
              <w:rPr>
                <w:rFonts w:ascii="宋体" w:hAnsi="宋体"/>
                <w:kern w:val="0"/>
                <w:szCs w:val="21"/>
              </w:rPr>
              <w:t>只</w:t>
            </w:r>
          </w:p>
        </w:tc>
        <w:tc>
          <w:tcPr>
            <w:tcW w:w="877" w:type="dxa"/>
            <w:noWrap w:val="0"/>
            <w:vAlign w:val="center"/>
          </w:tcPr>
          <w:p>
            <w:pPr>
              <w:widowControl/>
              <w:spacing w:line="360" w:lineRule="auto"/>
              <w:jc w:val="center"/>
              <w:rPr>
                <w:rFonts w:ascii="宋体" w:hAnsi="宋体"/>
                <w:kern w:val="0"/>
                <w:szCs w:val="21"/>
              </w:rPr>
            </w:pPr>
            <w:r>
              <w:rPr>
                <w:rFonts w:ascii="宋体" w:hAnsi="宋体"/>
                <w:kern w:val="0"/>
                <w:szCs w:val="21"/>
              </w:rPr>
              <w:t>1</w:t>
            </w:r>
          </w:p>
        </w:tc>
        <w:tc>
          <w:tcPr>
            <w:tcW w:w="866" w:type="dxa"/>
            <w:noWrap w:val="0"/>
            <w:vAlign w:val="center"/>
          </w:tcPr>
          <w:p>
            <w:pPr>
              <w:widowControl/>
              <w:spacing w:line="360" w:lineRule="auto"/>
              <w:jc w:val="center"/>
              <w:rPr>
                <w:rFonts w:ascii="宋体" w:hAnsi="宋体"/>
                <w:kern w:val="0"/>
                <w:szCs w:val="21"/>
              </w:rPr>
            </w:pPr>
          </w:p>
        </w:tc>
      </w:tr>
    </w:tbl>
    <w:p>
      <w:pPr>
        <w:pStyle w:val="2"/>
        <w:ind w:firstLine="0" w:firstLineChars="0"/>
      </w:pPr>
    </w:p>
    <w:p>
      <w:pPr>
        <w:spacing w:line="400" w:lineRule="exact"/>
      </w:pPr>
      <w:r>
        <w:rPr>
          <w:rFonts w:hint="eastAsia"/>
        </w:rPr>
        <w:t xml:space="preserve">六、综合说明及其他要求： </w:t>
      </w:r>
    </w:p>
    <w:p>
      <w:pPr>
        <w:spacing w:line="400" w:lineRule="exact"/>
        <w:ind w:firstLine="411" w:firstLineChars="196"/>
      </w:pPr>
      <w:r>
        <w:rPr>
          <w:rFonts w:hint="eastAsia"/>
        </w:rPr>
        <w:t>1、合同价格实际包括人工费、差旅费及其它辅助费用、管理、维护、保险、利润、税金、政策性文件规定及合同包含的所有风险、责任等各项应有费用。</w:t>
      </w:r>
    </w:p>
    <w:p>
      <w:pPr>
        <w:spacing w:line="400" w:lineRule="exact"/>
        <w:ind w:firstLine="411" w:firstLineChars="196"/>
      </w:pPr>
      <w:r>
        <w:rPr>
          <w:rFonts w:hint="eastAsia"/>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400" w:lineRule="exact"/>
        <w:ind w:firstLine="411" w:firstLineChars="196"/>
        <w:rPr>
          <w:rFonts w:hint="eastAsia" w:ascii="Times New Roman" w:hAnsi="Times New Roman"/>
          <w:color w:val="0000FF"/>
          <w:szCs w:val="24"/>
        </w:rPr>
      </w:pPr>
      <w:r>
        <w:rPr>
          <w:rFonts w:hint="eastAsia"/>
          <w:szCs w:val="21"/>
        </w:rPr>
        <w:t>3、费用结算</w:t>
      </w:r>
      <w:r>
        <w:rPr>
          <w:rFonts w:hint="eastAsia"/>
          <w:szCs w:val="24"/>
        </w:rPr>
        <w:t>：</w:t>
      </w:r>
      <w:r>
        <w:rPr>
          <w:rFonts w:hint="eastAsia"/>
        </w:rPr>
        <w:t xml:space="preserve">在合同生效乙方提供维保服务满半年后，甲方支付50%的服务费用给乙方；在乙方提供维保服务满一年后一个月内无任何设备运行问题后，甲方支付剩余50%的服务费用给乙方。  </w:t>
      </w:r>
    </w:p>
    <w:p>
      <w:pPr>
        <w:ind w:firstLine="411" w:firstLineChars="196"/>
        <w:rPr>
          <w:sz w:val="21"/>
          <w:szCs w:val="21"/>
          <w:lang w:val="zh-CN"/>
        </w:rPr>
      </w:pPr>
      <w:r>
        <w:rPr>
          <w:rFonts w:hint="eastAsia" w:ascii="Times New Roman" w:hAnsi="Times New Roman" w:eastAsia="宋体"/>
          <w:sz w:val="21"/>
          <w:szCs w:val="24"/>
        </w:rPr>
        <w:t>4、需采购人配合的工作：谈判供</w:t>
      </w:r>
      <w:r>
        <w:rPr>
          <w:rFonts w:hint="eastAsia" w:ascii="Times New Roman" w:hAnsi="Times New Roman" w:eastAsia="宋体"/>
          <w:sz w:val="21"/>
          <w:szCs w:val="21"/>
        </w:rPr>
        <w:t>应商</w:t>
      </w:r>
      <w:r>
        <w:rPr>
          <w:rFonts w:ascii="Times New Roman" w:hAnsi="Times New Roman" w:eastAsia="宋体"/>
          <w:sz w:val="21"/>
          <w:szCs w:val="21"/>
        </w:rPr>
        <w:t>应在</w:t>
      </w:r>
      <w:r>
        <w:rPr>
          <w:rFonts w:hint="eastAsia" w:ascii="Times New Roman" w:hAnsi="Times New Roman" w:eastAsia="宋体"/>
          <w:sz w:val="21"/>
          <w:szCs w:val="21"/>
        </w:rPr>
        <w:t>谈判</w:t>
      </w:r>
      <w:r>
        <w:rPr>
          <w:rFonts w:ascii="Times New Roman" w:hAnsi="Times New Roman" w:eastAsia="宋体"/>
          <w:sz w:val="21"/>
          <w:szCs w:val="21"/>
        </w:rPr>
        <w:t>文件中说明，如能中标，在服务过程中需要采购人配合的工作和需要提供的条件。</w:t>
      </w:r>
    </w:p>
    <w:p>
      <w:pPr>
        <w:spacing w:line="400" w:lineRule="exact"/>
        <w:ind w:left="-899" w:leftChars="-428" w:right="-161" w:firstLine="1306" w:firstLineChars="622"/>
        <w:rPr>
          <w:bCs/>
        </w:rPr>
      </w:pPr>
      <w:r>
        <w:rPr>
          <w:rFonts w:hint="eastAsia"/>
        </w:rPr>
        <w:t>八、谈判响应文件的组成及要求：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spacing w:line="400" w:lineRule="exact"/>
        <w:ind w:firstLine="420" w:firstLineChars="200"/>
      </w:pPr>
      <w:r>
        <w:rPr>
          <w:rFonts w:hint="eastAsia"/>
        </w:rPr>
        <w:t>1、营业执照副本复印件；</w:t>
      </w:r>
    </w:p>
    <w:p>
      <w:pPr>
        <w:spacing w:line="400" w:lineRule="exact"/>
        <w:ind w:firstLine="420" w:firstLineChars="200"/>
        <w:rPr>
          <w:rFonts w:hAnsi="宋体"/>
        </w:rPr>
      </w:pPr>
      <w:r>
        <w:rPr>
          <w:rFonts w:hint="eastAsia" w:hAnsi="宋体"/>
        </w:rPr>
        <w:t>2、法人及法人授权代表身份证复印件</w:t>
      </w:r>
      <w:r>
        <w:rPr>
          <w:rFonts w:hAnsi="宋体"/>
        </w:rPr>
        <w:t>；</w:t>
      </w:r>
    </w:p>
    <w:p>
      <w:pPr>
        <w:spacing w:line="400" w:lineRule="exact"/>
        <w:ind w:firstLine="420" w:firstLineChars="200"/>
        <w:rPr>
          <w:rFonts w:hAnsi="宋体"/>
        </w:rPr>
      </w:pPr>
      <w:r>
        <w:rPr>
          <w:rFonts w:hint="eastAsia" w:hAnsi="宋体"/>
        </w:rPr>
        <w:t>3、法定代表人授权委托书原件；</w:t>
      </w:r>
      <w:r>
        <w:rPr>
          <w:rFonts w:hAnsi="宋体"/>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4、</w:t>
      </w:r>
      <w:r>
        <w:rPr>
          <w:rFonts w:ascii="宋体" w:hAnsi="宋体"/>
          <w:szCs w:val="21"/>
        </w:rPr>
        <w:t>具有履行合同所必需的设备和专业技术能力</w:t>
      </w:r>
      <w:r>
        <w:rPr>
          <w:rFonts w:hint="eastAsia" w:ascii="宋体" w:hAnsi="宋体"/>
          <w:szCs w:val="21"/>
        </w:rPr>
        <w:t>证明</w:t>
      </w:r>
      <w:r>
        <w:rPr>
          <w:rFonts w:ascii="宋体" w:hAnsi="宋体"/>
          <w:szCs w:val="21"/>
        </w:rPr>
        <w:t xml:space="preserve">； </w:t>
      </w:r>
    </w:p>
    <w:p>
      <w:pPr>
        <w:tabs>
          <w:tab w:val="left" w:pos="8930"/>
          <w:tab w:val="left" w:pos="9024"/>
          <w:tab w:val="left" w:pos="9306"/>
        </w:tabs>
        <w:spacing w:line="400" w:lineRule="exact"/>
        <w:ind w:firstLine="411" w:firstLineChars="196"/>
        <w:rPr>
          <w:rFonts w:ascii="宋体" w:hAnsi="宋体"/>
          <w:szCs w:val="21"/>
        </w:rPr>
      </w:pPr>
      <w:r>
        <w:rPr>
          <w:rFonts w:hint="eastAsia" w:ascii="宋体" w:hAnsi="宋体"/>
          <w:szCs w:val="21"/>
        </w:rPr>
        <w:t>5、</w:t>
      </w:r>
      <w:r>
        <w:rPr>
          <w:rFonts w:ascii="宋体" w:hAnsi="宋体"/>
          <w:szCs w:val="21"/>
        </w:rPr>
        <w:t xml:space="preserve">有依法缴纳税收和社会保障资金的良好记录； </w:t>
      </w:r>
    </w:p>
    <w:p>
      <w:pPr>
        <w:spacing w:line="400" w:lineRule="exact"/>
        <w:ind w:firstLine="420" w:firstLineChars="200"/>
      </w:pPr>
      <w:r>
        <w:rPr>
          <w:rFonts w:hint="eastAsia"/>
        </w:rPr>
        <w:t>6、参加政府采购活动前三年内，在经营活动中没有重大违法记录的承诺；</w:t>
      </w:r>
    </w:p>
    <w:p>
      <w:pPr>
        <w:autoSpaceDE w:val="0"/>
        <w:autoSpaceDN w:val="0"/>
        <w:adjustRightInd w:val="0"/>
        <w:spacing w:line="400" w:lineRule="exact"/>
        <w:ind w:firstLine="439"/>
        <w:rPr>
          <w:rFonts w:hAnsi="宋体"/>
          <w:kern w:val="0"/>
          <w:szCs w:val="21"/>
        </w:rPr>
      </w:pPr>
      <w:r>
        <w:rPr>
          <w:rFonts w:hint="eastAsia" w:hAnsi="宋体"/>
          <w:kern w:val="0"/>
          <w:szCs w:val="21"/>
        </w:rPr>
        <w:t xml:space="preserve">7、业绩证明材料； </w:t>
      </w:r>
    </w:p>
    <w:p>
      <w:pPr>
        <w:autoSpaceDE w:val="0"/>
        <w:autoSpaceDN w:val="0"/>
        <w:adjustRightInd w:val="0"/>
        <w:spacing w:line="400" w:lineRule="exact"/>
        <w:ind w:firstLine="439"/>
        <w:rPr>
          <w:rFonts w:hAnsi="宋体"/>
          <w:kern w:val="0"/>
          <w:szCs w:val="21"/>
        </w:rPr>
      </w:pPr>
      <w:r>
        <w:rPr>
          <w:rFonts w:hint="eastAsia" w:hAnsi="宋体"/>
          <w:kern w:val="0"/>
          <w:szCs w:val="21"/>
        </w:rPr>
        <w:t>8、</w:t>
      </w:r>
      <w:r>
        <w:rPr>
          <w:rFonts w:hint="eastAsia" w:hAnsi="宋体"/>
          <w:szCs w:val="21"/>
        </w:rPr>
        <w:t>详细维保方案说明</w:t>
      </w:r>
      <w:r>
        <w:rPr>
          <w:rFonts w:hint="eastAsia" w:hAnsi="宋体"/>
          <w:kern w:val="0"/>
          <w:szCs w:val="21"/>
        </w:rPr>
        <w:t>；</w:t>
      </w:r>
    </w:p>
    <w:p>
      <w:pPr>
        <w:autoSpaceDE w:val="0"/>
        <w:autoSpaceDN w:val="0"/>
        <w:adjustRightInd w:val="0"/>
        <w:spacing w:line="400" w:lineRule="exact"/>
        <w:ind w:firstLine="439"/>
        <w:rPr>
          <w:rFonts w:hAnsi="宋体"/>
          <w:kern w:val="0"/>
          <w:szCs w:val="21"/>
        </w:rPr>
      </w:pPr>
      <w:r>
        <w:rPr>
          <w:rFonts w:hint="eastAsia" w:hAnsi="宋体"/>
          <w:kern w:val="0"/>
          <w:szCs w:val="21"/>
        </w:rPr>
        <w:t>9、维保人员安排计划、岗位分配情况；</w:t>
      </w:r>
    </w:p>
    <w:p>
      <w:pPr>
        <w:autoSpaceDE w:val="0"/>
        <w:autoSpaceDN w:val="0"/>
        <w:adjustRightInd w:val="0"/>
        <w:spacing w:line="400" w:lineRule="exact"/>
        <w:ind w:firstLine="439"/>
        <w:rPr>
          <w:rFonts w:hAnsi="宋体"/>
          <w:kern w:val="0"/>
          <w:szCs w:val="21"/>
        </w:rPr>
      </w:pPr>
      <w:r>
        <w:rPr>
          <w:rFonts w:hint="eastAsia" w:hAnsi="宋体"/>
          <w:kern w:val="0"/>
          <w:szCs w:val="21"/>
        </w:rPr>
        <w:t>10、现场维保技术人员名单；</w:t>
      </w:r>
    </w:p>
    <w:p>
      <w:pPr>
        <w:autoSpaceDE w:val="0"/>
        <w:autoSpaceDN w:val="0"/>
        <w:adjustRightInd w:val="0"/>
        <w:spacing w:line="400" w:lineRule="exact"/>
        <w:ind w:firstLine="439"/>
        <w:rPr>
          <w:rFonts w:hAnsi="宋体"/>
          <w:kern w:val="0"/>
          <w:szCs w:val="21"/>
        </w:rPr>
      </w:pPr>
      <w:r>
        <w:rPr>
          <w:rFonts w:hint="eastAsia" w:hAnsi="宋体"/>
          <w:kern w:val="0"/>
          <w:szCs w:val="21"/>
        </w:rPr>
        <w:t>11、维保人员身份证明材料；</w:t>
      </w:r>
      <w:bookmarkStart w:id="0" w:name="_GoBack"/>
      <w:bookmarkEnd w:id="0"/>
    </w:p>
    <w:p>
      <w:pPr>
        <w:autoSpaceDE w:val="0"/>
        <w:autoSpaceDN w:val="0"/>
        <w:adjustRightInd w:val="0"/>
        <w:spacing w:line="400" w:lineRule="exact"/>
        <w:ind w:firstLine="439"/>
        <w:rPr>
          <w:rFonts w:hAnsi="宋体"/>
          <w:kern w:val="0"/>
          <w:szCs w:val="21"/>
        </w:rPr>
      </w:pPr>
      <w:r>
        <w:rPr>
          <w:rFonts w:hint="eastAsia" w:hAnsi="宋体"/>
          <w:kern w:val="0"/>
          <w:szCs w:val="21"/>
        </w:rPr>
        <w:t>12、维保保障承诺书；</w:t>
      </w:r>
    </w:p>
    <w:p>
      <w:pPr>
        <w:autoSpaceDE w:val="0"/>
        <w:autoSpaceDN w:val="0"/>
        <w:adjustRightInd w:val="0"/>
        <w:spacing w:line="400" w:lineRule="exact"/>
        <w:ind w:firstLine="439"/>
        <w:rPr>
          <w:rFonts w:hAnsi="宋体"/>
          <w:kern w:val="0"/>
          <w:szCs w:val="21"/>
        </w:rPr>
      </w:pPr>
      <w:r>
        <w:rPr>
          <w:rFonts w:hint="eastAsia" w:hAnsi="宋体"/>
          <w:kern w:val="0"/>
          <w:szCs w:val="21"/>
        </w:rPr>
        <w:t>13、维保验收方案；</w:t>
      </w:r>
    </w:p>
    <w:p>
      <w:pPr>
        <w:autoSpaceDE w:val="0"/>
        <w:autoSpaceDN w:val="0"/>
        <w:adjustRightInd w:val="0"/>
        <w:spacing w:line="400" w:lineRule="exact"/>
        <w:ind w:firstLine="439"/>
        <w:rPr>
          <w:rFonts w:hAnsi="宋体"/>
          <w:kern w:val="0"/>
          <w:szCs w:val="21"/>
        </w:rPr>
      </w:pPr>
      <w:r>
        <w:rPr>
          <w:rFonts w:hint="eastAsia" w:hAnsi="宋体"/>
          <w:kern w:val="0"/>
          <w:szCs w:val="21"/>
        </w:rPr>
        <w:t>14、与本次采购有关的其他资料；</w:t>
      </w:r>
    </w:p>
    <w:p>
      <w:pPr>
        <w:spacing w:line="400" w:lineRule="exact"/>
        <w:ind w:right="-159" w:firstLine="420" w:firstLineChars="200"/>
      </w:pPr>
      <w:r>
        <w:rPr>
          <w:rFonts w:hint="eastAsia"/>
        </w:rPr>
        <w:t>1</w:t>
      </w:r>
      <w:r>
        <w:t>5</w:t>
      </w:r>
      <w:r>
        <w:rPr>
          <w:rFonts w:hint="eastAsia"/>
        </w:rPr>
        <w:t>、苏州科技城医院问询表。</w:t>
      </w:r>
    </w:p>
    <w:p>
      <w:pPr>
        <w:pStyle w:val="6"/>
        <w:spacing w:line="400" w:lineRule="exact"/>
        <w:ind w:right="-154" w:firstLine="420"/>
        <w:jc w:val="both"/>
        <w:rPr>
          <w:rFonts w:hint="eastAsia"/>
          <w:bCs/>
          <w:sz w:val="21"/>
          <w:lang w:val="en-US" w:eastAsia="zh-CN"/>
        </w:rPr>
      </w:pPr>
      <w:r>
        <w:rPr>
          <w:rFonts w:hint="eastAsia"/>
          <w:bCs/>
          <w:sz w:val="21"/>
        </w:rPr>
        <w:t>上述资料均需加盖谈判响应单位公章，需要法定代表人或委托代理人签字盖章的地方须按要求签署，若未按上述要求签署的谈判响应文件，评审专家有权要求谈判响应单位法定代表人或委托代理人按要求补签，拒绝补签的</w:t>
      </w:r>
      <w:r>
        <w:rPr>
          <w:rFonts w:hint="eastAsia"/>
          <w:bCs/>
          <w:sz w:val="21"/>
          <w:lang w:val="en-US" w:eastAsia="zh-CN"/>
        </w:rPr>
        <w:t>评审专家有权拒绝接收文件</w:t>
      </w:r>
      <w:r>
        <w:rPr>
          <w:rFonts w:hint="eastAsia"/>
          <w:bCs/>
          <w:sz w:val="21"/>
        </w:rPr>
        <w:t>。</w:t>
      </w:r>
      <w:r>
        <w:rPr>
          <w:rFonts w:hint="eastAsia"/>
          <w:bCs/>
          <w:sz w:val="21"/>
        </w:rPr>
        <w:commentReference w:id="0"/>
      </w:r>
    </w:p>
    <w:p>
      <w:pPr>
        <w:pStyle w:val="6"/>
        <w:spacing w:line="400" w:lineRule="exact"/>
        <w:ind w:right="-154" w:firstLine="420"/>
        <w:jc w:val="both"/>
        <w:rPr>
          <w:rFonts w:hint="eastAsia"/>
          <w:bCs/>
          <w:sz w:val="21"/>
        </w:rPr>
      </w:pPr>
      <w:r>
        <w:rPr>
          <w:rFonts w:hint="eastAsia"/>
          <w:bCs/>
          <w:sz w:val="21"/>
        </w:rPr>
        <w:t>（二）谈判响应文件的制作、装订与密封要求：</w:t>
      </w:r>
    </w:p>
    <w:p>
      <w:pPr>
        <w:pStyle w:val="6"/>
        <w:spacing w:line="400" w:lineRule="exact"/>
        <w:ind w:right="-154" w:firstLine="420"/>
        <w:jc w:val="both"/>
        <w:rPr>
          <w:bCs/>
          <w:sz w:val="21"/>
        </w:rPr>
      </w:pPr>
      <w:r>
        <w:rPr>
          <w:rFonts w:hint="eastAsia"/>
          <w:bCs/>
          <w:sz w:val="21"/>
        </w:rPr>
        <w:t>1、谈判响应文件应用不褪色的黑色墨水书写或打印；谈判响应文件不应有涂改、增删和字迹潦草之处，如有必须修改的，修改处必须有法定代表人或委托代理人的签章；</w:t>
      </w:r>
    </w:p>
    <w:p>
      <w:pPr>
        <w:pStyle w:val="6"/>
        <w:spacing w:line="400" w:lineRule="exact"/>
        <w:ind w:right="-154" w:firstLine="420"/>
        <w:jc w:val="both"/>
        <w:rPr>
          <w:bCs/>
          <w:sz w:val="21"/>
        </w:rPr>
      </w:pPr>
      <w:r>
        <w:rPr>
          <w:rFonts w:hint="eastAsia"/>
          <w:bCs/>
          <w:sz w:val="21"/>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6"/>
        <w:spacing w:line="400" w:lineRule="exact"/>
        <w:ind w:right="-154" w:firstLine="420"/>
        <w:jc w:val="both"/>
        <w:rPr>
          <w:rFonts w:hint="eastAsia"/>
          <w:bCs/>
          <w:sz w:val="21"/>
          <w:lang w:eastAsia="zh-CN"/>
        </w:rPr>
      </w:pPr>
      <w:r>
        <w:rPr>
          <w:rFonts w:hint="eastAsia"/>
          <w:bCs/>
          <w:sz w:val="21"/>
        </w:rPr>
        <w:t>3、响应单位的被授权人须带身份证明原件至谈判现场核实身份</w:t>
      </w:r>
      <w:r>
        <w:rPr>
          <w:rFonts w:hint="eastAsia"/>
          <w:bCs/>
          <w:sz w:val="21"/>
          <w:lang w:eastAsia="zh-CN"/>
        </w:rPr>
        <w:t>；</w:t>
      </w:r>
    </w:p>
    <w:p>
      <w:pPr>
        <w:pStyle w:val="6"/>
        <w:spacing w:line="400" w:lineRule="exact"/>
        <w:ind w:right="-154" w:firstLine="420"/>
        <w:jc w:val="both"/>
        <w:rPr>
          <w:bCs/>
          <w:sz w:val="21"/>
        </w:rPr>
      </w:pPr>
      <w:r>
        <w:rPr>
          <w:rFonts w:hint="eastAsia" w:ascii="宋体" w:hAnsi="宋体" w:cs="宋体"/>
          <w:i w:val="0"/>
          <w:caps w:val="0"/>
          <w:color w:val="000000"/>
          <w:spacing w:val="0"/>
          <w:sz w:val="21"/>
          <w:szCs w:val="21"/>
          <w:lang w:val="en-US" w:eastAsia="zh-CN"/>
        </w:rPr>
        <w:t>4、</w:t>
      </w:r>
      <w:r>
        <w:rPr>
          <w:rFonts w:hint="eastAsia" w:ascii="宋体" w:hAnsi="宋体" w:eastAsia="宋体" w:cs="宋体"/>
          <w:i w:val="0"/>
          <w:caps w:val="0"/>
          <w:color w:val="000000"/>
          <w:spacing w:val="0"/>
          <w:sz w:val="21"/>
          <w:szCs w:val="21"/>
        </w:rPr>
        <w:t>本次采购接受二次报价，请提前准备好盖红章的二次报价表（表格同报价表）</w:t>
      </w:r>
      <w:r>
        <w:rPr>
          <w:rFonts w:hint="eastAsia"/>
          <w:bCs/>
          <w:sz w:val="21"/>
        </w:rPr>
        <w:t>。</w:t>
      </w:r>
    </w:p>
    <w:p>
      <w:pPr>
        <w:autoSpaceDE w:val="0"/>
        <w:autoSpaceDN w:val="0"/>
        <w:adjustRightInd w:val="0"/>
        <w:spacing w:line="400" w:lineRule="exact"/>
        <w:ind w:firstLine="439"/>
      </w:pPr>
      <w:r>
        <w:rPr>
          <w:rFonts w:hint="eastAsia"/>
          <w:szCs w:val="21"/>
          <w:lang w:val="zh-CN"/>
        </w:rPr>
        <w:t>九、谈判程序：</w:t>
      </w:r>
    </w:p>
    <w:p>
      <w:pPr>
        <w:spacing w:line="400" w:lineRule="exact"/>
        <w:ind w:right="-159" w:firstLine="420" w:firstLineChars="200"/>
      </w:pPr>
      <w:r>
        <w:rPr>
          <w:rFonts w:hint="eastAsia"/>
        </w:rPr>
        <w:t>1、参加谈判的供应商法定代表人或授权代理人应携带本人身份证明签名报到。</w:t>
      </w:r>
    </w:p>
    <w:p>
      <w:pPr>
        <w:spacing w:line="400" w:lineRule="exact"/>
        <w:ind w:right="-159" w:firstLine="420" w:firstLineChars="200"/>
      </w:pPr>
      <w:r>
        <w:rPr>
          <w:rFonts w:hint="eastAsia"/>
        </w:rPr>
        <w:t>2、谈判供应商按顺序分别进行谈判。</w:t>
      </w:r>
    </w:p>
    <w:p>
      <w:pPr>
        <w:spacing w:line="400" w:lineRule="exact"/>
        <w:ind w:right="-159" w:firstLine="420" w:firstLineChars="200"/>
      </w:pPr>
      <w:r>
        <w:rPr>
          <w:rFonts w:hint="eastAsia"/>
        </w:rPr>
        <w:t>3、由谈判小组（谈判小组由相关专家及采购人代表组成）按谈判文件的资格条件进行资格性审查，确定合格谈判供应商。</w:t>
      </w:r>
    </w:p>
    <w:p>
      <w:pPr>
        <w:spacing w:line="400" w:lineRule="exact"/>
        <w:ind w:right="-159" w:firstLine="420" w:firstLineChars="200"/>
      </w:pPr>
      <w:r>
        <w:rPr>
          <w:rFonts w:hint="eastAsi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right="-159" w:firstLine="420" w:firstLineChars="200"/>
      </w:pPr>
      <w:r>
        <w:rPr>
          <w:rFonts w:hint="eastAsia"/>
        </w:rPr>
        <w:t>5、各供应商根据谈判过程中谈判小组的要求做出新的书面承诺（报价除外）</w:t>
      </w:r>
    </w:p>
    <w:p>
      <w:pPr>
        <w:spacing w:line="400" w:lineRule="exact"/>
        <w:ind w:right="-159" w:firstLine="420" w:firstLineChars="200"/>
      </w:pPr>
      <w:r>
        <w:rPr>
          <w:rFonts w:hint="eastAsia"/>
        </w:rPr>
        <w:t>6、谈判小组</w:t>
      </w:r>
      <w:r>
        <w:t>各成员独立对每个</w:t>
      </w:r>
      <w:r>
        <w:rPr>
          <w:rFonts w:hint="eastAsia"/>
        </w:rPr>
        <w:t>供应商</w:t>
      </w:r>
      <w:r>
        <w:t>的</w:t>
      </w:r>
      <w:r>
        <w:rPr>
          <w:rFonts w:hint="eastAsia"/>
        </w:rPr>
        <w:t>谈判响应文件（包括新的书面承诺）按谈判文件规定的评审办法进行评审并给出评审意见。</w:t>
      </w:r>
    </w:p>
    <w:p>
      <w:pPr>
        <w:spacing w:line="400" w:lineRule="exact"/>
        <w:ind w:right="-159" w:firstLine="420" w:firstLineChars="200"/>
      </w:pPr>
      <w:r>
        <w:rPr>
          <w:rFonts w:hint="eastAsia"/>
        </w:rPr>
        <w:t>如投标人提供虚假材料，将按“政府采购法”相关规定处理并由政府监管部门给予严肃处理。</w:t>
      </w:r>
    </w:p>
    <w:p>
      <w:pPr>
        <w:spacing w:line="400" w:lineRule="exact"/>
        <w:ind w:right="-159" w:firstLine="420" w:firstLineChars="200"/>
      </w:pPr>
      <w:r>
        <w:rPr>
          <w:rFonts w:hint="eastAsia"/>
        </w:rPr>
        <w:t>7、谈判小组根据谈判成交原则确定</w:t>
      </w:r>
      <w:r>
        <w:t>成交供应商，并将结果通知所有参加谈判的未成交的供应商。</w:t>
      </w:r>
    </w:p>
    <w:p>
      <w:pPr>
        <w:spacing w:line="400" w:lineRule="exact"/>
        <w:ind w:right="-159" w:firstLine="420" w:firstLineChars="200"/>
      </w:pPr>
      <w:r>
        <w:rPr>
          <w:rFonts w:hint="eastAsia"/>
        </w:rPr>
        <w:t>十</w:t>
      </w:r>
      <w:r>
        <w:t>、谈判成交原则及评审内容：</w:t>
      </w:r>
    </w:p>
    <w:p>
      <w:pPr>
        <w:spacing w:line="400" w:lineRule="exact"/>
        <w:ind w:right="-159" w:firstLine="422" w:firstLineChars="200"/>
        <w:rPr>
          <w:rFonts w:hint="eastAsia"/>
        </w:rPr>
      </w:pPr>
      <w:r>
        <w:rPr>
          <w:rFonts w:hint="eastAsia"/>
          <w:b/>
          <w:color w:val="000000"/>
        </w:rPr>
        <w:t xml:space="preserve">  </w:t>
      </w:r>
      <w:r>
        <w:rPr>
          <w:rFonts w:hint="eastAsia"/>
          <w:b/>
          <w:color w:val="000000"/>
          <w:sz w:val="24"/>
          <w:szCs w:val="24"/>
        </w:rPr>
        <w:t xml:space="preserve"> </w:t>
      </w:r>
      <w:r>
        <w:rPr>
          <w:rFonts w:hint="eastAsia"/>
        </w:rPr>
        <w:t>(一)评标小组</w:t>
      </w:r>
    </w:p>
    <w:p>
      <w:pPr>
        <w:spacing w:line="400" w:lineRule="exact"/>
        <w:ind w:right="-159" w:firstLine="420" w:firstLineChars="200"/>
        <w:rPr>
          <w:rFonts w:hint="eastAsia"/>
        </w:rPr>
      </w:pPr>
      <w:r>
        <w:rPr>
          <w:rFonts w:hint="eastAsia"/>
        </w:rPr>
        <w:t xml:space="preserve">     评标小组由招标单位依法组建。 </w:t>
      </w:r>
    </w:p>
    <w:p>
      <w:pPr>
        <w:spacing w:line="400" w:lineRule="exact"/>
        <w:ind w:right="-159" w:firstLine="420" w:firstLineChars="200"/>
        <w:rPr>
          <w:rFonts w:hint="eastAsia"/>
        </w:rPr>
      </w:pPr>
      <w:r>
        <w:rPr>
          <w:rFonts w:hint="eastAsia"/>
        </w:rPr>
        <w:t xml:space="preserve">   (二)评标原则</w:t>
      </w:r>
    </w:p>
    <w:p>
      <w:pPr>
        <w:spacing w:line="400" w:lineRule="exact"/>
        <w:ind w:right="-159" w:firstLine="480" w:firstLineChars="200"/>
        <w:rPr>
          <w:rFonts w:hint="eastAsia"/>
        </w:rPr>
      </w:pPr>
      <w:r>
        <w:rPr>
          <w:rFonts w:hint="eastAsia"/>
          <w:color w:val="000000"/>
          <w:sz w:val="24"/>
          <w:szCs w:val="24"/>
        </w:rPr>
        <w:t xml:space="preserve">    </w:t>
      </w:r>
      <w:r>
        <w:rPr>
          <w:rFonts w:hint="eastAsia"/>
        </w:rPr>
        <w:t>应遵循公正、合理、科学的原则。</w:t>
      </w:r>
    </w:p>
    <w:p>
      <w:pPr>
        <w:spacing w:line="400" w:lineRule="exact"/>
        <w:ind w:right="-159" w:firstLine="420" w:firstLineChars="200"/>
        <w:rPr>
          <w:rFonts w:hint="eastAsia"/>
        </w:rPr>
      </w:pPr>
      <w:r>
        <w:rPr>
          <w:rFonts w:hint="eastAsia"/>
        </w:rPr>
        <w:t xml:space="preserve">    (三)评标办法</w:t>
      </w:r>
    </w:p>
    <w:p>
      <w:pPr>
        <w:spacing w:line="400" w:lineRule="exact"/>
        <w:ind w:right="-159" w:firstLine="420" w:firstLineChars="200"/>
        <w:rPr>
          <w:rFonts w:hint="eastAsia"/>
        </w:rPr>
      </w:pPr>
      <w:r>
        <w:rPr>
          <w:rFonts w:hint="eastAsia"/>
        </w:rPr>
        <w:t>评标方法：综合评分法。</w:t>
      </w:r>
    </w:p>
    <w:p>
      <w:pPr>
        <w:spacing w:line="400" w:lineRule="exact"/>
        <w:ind w:right="-159" w:firstLine="420" w:firstLineChars="200"/>
        <w:rPr>
          <w:rFonts w:hint="eastAsia"/>
        </w:rPr>
      </w:pPr>
      <w:r>
        <w:rPr>
          <w:rFonts w:hint="eastAsia"/>
        </w:rPr>
        <w:t>评标方法说明：本项目采购预算为人民币</w:t>
      </w:r>
      <w:r>
        <w:rPr>
          <w:rFonts w:hint="eastAsia"/>
          <w:lang w:val="en-US" w:eastAsia="zh-CN"/>
        </w:rPr>
        <w:t>180000</w:t>
      </w:r>
      <w:r>
        <w:rPr>
          <w:rFonts w:hint="eastAsia"/>
        </w:rPr>
        <w:t>.00元整，投标单位报价均不得高于采购预算，否则按废标处理。综合评分法总分为 100 分，评委会将对各投标人得分汇总后得分由高到低顺序排列，按总分最高者推荐为中标候选人, 不设定替补候选供应商（得分相同的，按投标报价由低到高顺序排列；得分且投标报价相同的，抽签决定）。具体</w:t>
      </w:r>
      <w:r>
        <w:rPr>
          <w:rFonts w:hint="eastAsia"/>
          <w:lang w:eastAsia="zh-CN"/>
        </w:rPr>
        <w:t>评分标准</w:t>
      </w:r>
      <w:r>
        <w:rPr>
          <w:rFonts w:hint="eastAsia"/>
        </w:rPr>
        <w:t>如下：</w:t>
      </w:r>
    </w:p>
    <w:tbl>
      <w:tblPr>
        <w:tblStyle w:val="9"/>
        <w:tblW w:w="8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6"/>
        <w:gridCol w:w="206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3946" w:type="dxa"/>
            <w:noWrap w:val="0"/>
            <w:vAlign w:val="center"/>
          </w:tcPr>
          <w:p>
            <w:pPr>
              <w:jc w:val="center"/>
              <w:rPr>
                <w:rFonts w:ascii="宋体"/>
                <w:szCs w:val="21"/>
              </w:rPr>
            </w:pPr>
            <w:r>
              <w:rPr>
                <w:rFonts w:hint="eastAsia" w:ascii="宋体" w:hAnsi="宋体"/>
                <w:szCs w:val="21"/>
              </w:rPr>
              <w:t>评审内容</w:t>
            </w:r>
          </w:p>
        </w:tc>
        <w:tc>
          <w:tcPr>
            <w:tcW w:w="2062" w:type="dxa"/>
            <w:noWrap w:val="0"/>
            <w:vAlign w:val="center"/>
          </w:tcPr>
          <w:p>
            <w:pPr>
              <w:jc w:val="center"/>
              <w:rPr>
                <w:rFonts w:ascii="宋体"/>
                <w:szCs w:val="21"/>
              </w:rPr>
            </w:pPr>
            <w:r>
              <w:rPr>
                <w:rFonts w:hint="eastAsia" w:ascii="宋体"/>
                <w:szCs w:val="21"/>
              </w:rPr>
              <w:t>评分结果</w:t>
            </w:r>
          </w:p>
        </w:tc>
        <w:tc>
          <w:tcPr>
            <w:tcW w:w="2166" w:type="dxa"/>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3946" w:type="dxa"/>
            <w:noWrap w:val="0"/>
            <w:vAlign w:val="center"/>
          </w:tcPr>
          <w:p>
            <w:pPr>
              <w:rPr>
                <w:bCs/>
              </w:rPr>
            </w:pPr>
            <w:r>
              <w:rPr>
                <w:bCs/>
              </w:rPr>
              <w:t>1</w:t>
            </w:r>
            <w:r>
              <w:rPr>
                <w:rFonts w:hint="eastAsia"/>
                <w:bCs/>
              </w:rPr>
              <w:t>、合格谈判供应商的资格条件</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946" w:type="dxa"/>
            <w:noWrap w:val="0"/>
            <w:vAlign w:val="center"/>
          </w:tcPr>
          <w:p>
            <w:pPr>
              <w:rPr>
                <w:bCs/>
              </w:rPr>
            </w:pPr>
            <w:r>
              <w:rPr>
                <w:bCs/>
              </w:rPr>
              <w:t>2</w:t>
            </w:r>
            <w:r>
              <w:rPr>
                <w:rFonts w:hint="eastAsia"/>
                <w:bCs/>
              </w:rPr>
              <w:t>、</w:t>
            </w:r>
            <w:r>
              <w:rPr>
                <w:rFonts w:hint="eastAsia" w:hAnsi="宋体"/>
                <w:szCs w:val="21"/>
              </w:rPr>
              <w:t>维保方案</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rPr>
                <w:bCs/>
              </w:rPr>
            </w:pPr>
            <w:r>
              <w:rPr>
                <w:bCs/>
              </w:rPr>
              <w:t>3</w:t>
            </w:r>
            <w:r>
              <w:rPr>
                <w:rFonts w:hint="eastAsia"/>
                <w:bCs/>
              </w:rPr>
              <w:t>、备品备件供应方案</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rPr>
                <w:bCs/>
              </w:rPr>
            </w:pPr>
            <w:r>
              <w:rPr>
                <w:rFonts w:hAnsi="宋体"/>
                <w:kern w:val="0"/>
                <w:szCs w:val="21"/>
              </w:rPr>
              <w:t>4</w:t>
            </w:r>
            <w:r>
              <w:rPr>
                <w:rFonts w:hint="eastAsia" w:hAnsi="宋体"/>
                <w:kern w:val="0"/>
                <w:szCs w:val="21"/>
              </w:rPr>
              <w:t>、维护保障承诺书</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3946" w:type="dxa"/>
            <w:noWrap w:val="0"/>
            <w:vAlign w:val="center"/>
          </w:tcPr>
          <w:p>
            <w:pPr>
              <w:pStyle w:val="2"/>
              <w:ind w:firstLine="0" w:firstLineChars="0"/>
              <w:rPr>
                <w:rFonts w:hAnsi="宋体"/>
                <w:kern w:val="0"/>
                <w:sz w:val="21"/>
                <w:szCs w:val="21"/>
              </w:rPr>
            </w:pPr>
            <w:r>
              <w:rPr>
                <w:rFonts w:hint="eastAsia" w:hAnsi="宋体"/>
                <w:kern w:val="0"/>
                <w:sz w:val="21"/>
                <w:szCs w:val="21"/>
              </w:rPr>
              <w:t>5、维保人员技术能力和经验</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946" w:type="dxa"/>
            <w:noWrap w:val="0"/>
            <w:vAlign w:val="center"/>
          </w:tcPr>
          <w:p>
            <w:pPr>
              <w:pStyle w:val="2"/>
              <w:ind w:firstLine="0" w:firstLineChars="0"/>
              <w:rPr>
                <w:rFonts w:hAnsi="宋体"/>
                <w:kern w:val="0"/>
                <w:sz w:val="21"/>
                <w:szCs w:val="21"/>
              </w:rPr>
            </w:pPr>
            <w:r>
              <w:rPr>
                <w:rFonts w:hint="eastAsia" w:hAnsi="宋体"/>
                <w:kern w:val="0"/>
                <w:sz w:val="21"/>
                <w:szCs w:val="21"/>
              </w:rPr>
              <w:t>6、运营保障方案</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pStyle w:val="2"/>
              <w:ind w:firstLine="0" w:firstLineChars="0"/>
              <w:rPr>
                <w:rFonts w:hAnsi="宋体"/>
                <w:kern w:val="0"/>
                <w:sz w:val="21"/>
                <w:szCs w:val="21"/>
              </w:rPr>
            </w:pPr>
            <w:r>
              <w:rPr>
                <w:rFonts w:hint="eastAsia" w:hAnsi="宋体"/>
                <w:kern w:val="0"/>
                <w:sz w:val="21"/>
                <w:szCs w:val="21"/>
              </w:rPr>
              <w:t>7、应急方案</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pStyle w:val="2"/>
              <w:ind w:firstLine="0" w:firstLineChars="0"/>
              <w:rPr>
                <w:rFonts w:hAnsi="宋体"/>
                <w:kern w:val="0"/>
                <w:sz w:val="21"/>
                <w:szCs w:val="21"/>
              </w:rPr>
            </w:pPr>
            <w:r>
              <w:rPr>
                <w:rFonts w:hint="eastAsia" w:hAnsi="宋体"/>
                <w:kern w:val="0"/>
                <w:sz w:val="21"/>
                <w:szCs w:val="21"/>
              </w:rPr>
              <w:t>8、方案解说</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rPr>
                <w:rFonts w:hAnsi="宋体"/>
                <w:kern w:val="0"/>
                <w:szCs w:val="21"/>
              </w:rPr>
            </w:pPr>
            <w:r>
              <w:rPr>
                <w:rFonts w:hint="eastAsia" w:hAnsi="宋体"/>
                <w:kern w:val="0"/>
                <w:szCs w:val="21"/>
              </w:rPr>
              <w:t>9、相关业绩</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hint="eastAsia" w:asci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3946" w:type="dxa"/>
            <w:noWrap w:val="0"/>
            <w:vAlign w:val="center"/>
          </w:tcPr>
          <w:p>
            <w:pPr>
              <w:rPr>
                <w:rFonts w:hAnsi="宋体"/>
                <w:kern w:val="0"/>
                <w:szCs w:val="21"/>
              </w:rPr>
            </w:pPr>
            <w:r>
              <w:rPr>
                <w:rFonts w:hint="eastAsia" w:hAnsi="宋体"/>
                <w:kern w:val="0"/>
                <w:szCs w:val="21"/>
              </w:rPr>
              <w:t>10、与本次采购有关的其他资料及承诺</w:t>
            </w:r>
          </w:p>
        </w:tc>
        <w:tc>
          <w:tcPr>
            <w:tcW w:w="2062" w:type="dxa"/>
            <w:noWrap w:val="0"/>
            <w:vAlign w:val="top"/>
          </w:tcPr>
          <w:p>
            <w:pPr>
              <w:rPr>
                <w:rFonts w:ascii="宋体"/>
                <w:szCs w:val="21"/>
              </w:rPr>
            </w:pPr>
          </w:p>
        </w:tc>
        <w:tc>
          <w:tcPr>
            <w:tcW w:w="2166" w:type="dxa"/>
            <w:noWrap w:val="0"/>
            <w:vAlign w:val="top"/>
          </w:tcPr>
          <w:p>
            <w:pPr>
              <w:rPr>
                <w:rFonts w:ascii="宋体"/>
                <w:szCs w:val="21"/>
              </w:rPr>
            </w:pPr>
            <w:r>
              <w:rPr>
                <w:rFonts w:ascii="宋体"/>
                <w:szCs w:val="21"/>
              </w:rPr>
              <w:t>5</w:t>
            </w:r>
            <w:r>
              <w:rPr>
                <w:rFonts w:hint="eastAsia" w:ascii="宋体"/>
                <w:szCs w:val="21"/>
              </w:rPr>
              <w:t>分</w:t>
            </w:r>
          </w:p>
        </w:tc>
      </w:tr>
    </w:tbl>
    <w:p>
      <w:pPr>
        <w:pStyle w:val="6"/>
        <w:spacing w:line="400" w:lineRule="exact"/>
        <w:ind w:right="-154" w:firstLine="422"/>
        <w:jc w:val="both"/>
        <w:rPr>
          <w:b/>
          <w:bCs/>
          <w:color w:val="0000FF"/>
          <w:sz w:val="21"/>
        </w:rPr>
      </w:pPr>
    </w:p>
    <w:p>
      <w:pPr>
        <w:spacing w:line="360" w:lineRule="auto"/>
        <w:rPr>
          <w:b/>
          <w:bCs/>
        </w:rPr>
      </w:pPr>
      <w:r>
        <w:rPr>
          <w:b/>
          <w:bCs/>
        </w:rPr>
        <w:br w:type="page"/>
      </w:r>
      <w:r>
        <w:rPr>
          <w:rFonts w:hint="eastAsia"/>
          <w:b/>
          <w:bCs/>
        </w:rPr>
        <w:t>格式</w:t>
      </w:r>
      <w:r>
        <w:rPr>
          <w:b/>
          <w:bCs/>
        </w:rPr>
        <w:t>1</w:t>
      </w:r>
      <w:r>
        <w:rPr>
          <w:rFonts w:hint="eastAsia"/>
          <w:b/>
          <w:bCs/>
        </w:rPr>
        <w:t>：</w:t>
      </w:r>
      <w:r>
        <w:rPr>
          <w:b/>
          <w:bCs/>
        </w:rPr>
        <w:t xml:space="preserve">                            </w:t>
      </w:r>
    </w:p>
    <w:p>
      <w:pPr>
        <w:jc w:val="center"/>
        <w:rPr>
          <w:rFonts w:ascii="宋体" w:hAnsi="宋体"/>
          <w:b/>
          <w:szCs w:val="21"/>
        </w:rPr>
      </w:pPr>
    </w:p>
    <w:p>
      <w:pPr>
        <w:jc w:val="center"/>
        <w:rPr>
          <w:rFonts w:ascii="宋体" w:hAnsi="宋体"/>
          <w:b/>
          <w:sz w:val="48"/>
          <w:szCs w:val="48"/>
        </w:rPr>
      </w:pPr>
      <w:r>
        <w:rPr>
          <w:rFonts w:hint="eastAsia" w:ascii="宋体" w:hAnsi="宋体"/>
          <w:b/>
          <w:sz w:val="48"/>
          <w:szCs w:val="48"/>
        </w:rPr>
        <w:t>供应商报价表</w:t>
      </w:r>
    </w:p>
    <w:p>
      <w:pPr>
        <w:jc w:val="center"/>
        <w:rPr>
          <w:rFonts w:ascii="宋体" w:hAnsi="宋体"/>
          <w:b/>
          <w:sz w:val="10"/>
          <w:szCs w:val="10"/>
        </w:rPr>
      </w:pP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0" w:hRule="atLeast"/>
        </w:trPr>
        <w:tc>
          <w:tcPr>
            <w:tcW w:w="8100" w:type="dxa"/>
            <w:noWrap w:val="0"/>
            <w:vAlign w:val="top"/>
          </w:tcPr>
          <w:p>
            <w:pPr>
              <w:jc w:val="left"/>
              <w:rPr>
                <w:b/>
                <w:color w:val="000000"/>
                <w:sz w:val="10"/>
                <w:szCs w:val="10"/>
              </w:rPr>
            </w:pPr>
          </w:p>
          <w:p>
            <w:pPr>
              <w:jc w:val="left"/>
              <w:rPr>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b/>
                <w:color w:val="000000"/>
                <w:sz w:val="28"/>
                <w:szCs w:val="28"/>
              </w:rPr>
              <w:t xml:space="preserve">                       </w:t>
            </w:r>
          </w:p>
          <w:p>
            <w:pPr>
              <w:jc w:val="left"/>
              <w:rPr>
                <w:b/>
                <w:color w:val="000000"/>
                <w:sz w:val="28"/>
                <w:szCs w:val="28"/>
              </w:rPr>
            </w:pPr>
            <w:r>
              <w:rPr>
                <w:rFonts w:hint="eastAsia"/>
                <w:b/>
                <w:color w:val="000000"/>
                <w:sz w:val="28"/>
                <w:szCs w:val="28"/>
              </w:rPr>
              <w:t>公司名称：______________________________</w:t>
            </w:r>
          </w:p>
          <w:p>
            <w:pPr>
              <w:jc w:val="left"/>
              <w:rPr>
                <w:b/>
                <w:color w:val="000000"/>
                <w:sz w:val="28"/>
                <w:szCs w:val="28"/>
              </w:rPr>
            </w:pPr>
          </w:p>
          <w:p>
            <w:pPr>
              <w:jc w:val="left"/>
              <w:rPr>
                <w:b/>
                <w:color w:val="000000"/>
                <w:sz w:val="28"/>
                <w:szCs w:val="28"/>
              </w:rPr>
            </w:pPr>
            <w:r>
              <w:rPr>
                <w:rFonts w:hint="eastAsia"/>
                <w:b/>
                <w:color w:val="000000"/>
                <w:sz w:val="28"/>
                <w:szCs w:val="28"/>
              </w:rPr>
              <w:t>投标价格：（人民币:元）</w:t>
            </w:r>
          </w:p>
          <w:p>
            <w:pPr>
              <w:jc w:val="left"/>
              <w:rPr>
                <w:b/>
                <w:color w:val="000000"/>
                <w:sz w:val="28"/>
                <w:szCs w:val="28"/>
              </w:rPr>
            </w:pPr>
            <w:r>
              <w:rPr>
                <w:rFonts w:hint="eastAsia"/>
                <w:b/>
                <w:color w:val="000000"/>
                <w:sz w:val="28"/>
                <w:szCs w:val="28"/>
              </w:rPr>
              <w:t xml:space="preserve">         小写：_________________________</w:t>
            </w:r>
          </w:p>
          <w:p>
            <w:pPr>
              <w:jc w:val="left"/>
              <w:rPr>
                <w:b/>
                <w:color w:val="000000"/>
                <w:sz w:val="28"/>
                <w:szCs w:val="28"/>
              </w:rPr>
            </w:pPr>
            <w:r>
              <w:rPr>
                <w:rFonts w:hint="eastAsia"/>
                <w:b/>
                <w:color w:val="000000"/>
                <w:sz w:val="28"/>
                <w:szCs w:val="28"/>
              </w:rPr>
              <w:t xml:space="preserve">         大写：_________________________</w:t>
            </w:r>
          </w:p>
          <w:p>
            <w:pPr>
              <w:jc w:val="left"/>
              <w:rPr>
                <w:b/>
                <w:color w:val="000000"/>
                <w:sz w:val="28"/>
                <w:szCs w:val="28"/>
              </w:rPr>
            </w:pPr>
            <w:r>
              <w:rPr>
                <w:rFonts w:hint="eastAsia"/>
                <w:b/>
                <w:color w:val="000000"/>
                <w:sz w:val="28"/>
                <w:szCs w:val="28"/>
              </w:rPr>
              <w:t>其它承诺：_____________________________________________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r>
              <w:rPr>
                <w:rFonts w:hint="eastAsia"/>
                <w:b/>
                <w:color w:val="000000"/>
                <w:sz w:val="28"/>
                <w:szCs w:val="28"/>
              </w:rPr>
              <w:t>_______________________________________________________</w:t>
            </w:r>
          </w:p>
          <w:p>
            <w:pPr>
              <w:jc w:val="left"/>
              <w:rPr>
                <w:b/>
                <w:color w:val="000000"/>
                <w:sz w:val="28"/>
                <w:szCs w:val="28"/>
              </w:rPr>
            </w:pPr>
          </w:p>
          <w:p>
            <w:pPr>
              <w:jc w:val="left"/>
              <w:rPr>
                <w:b/>
                <w:color w:val="000000"/>
                <w:sz w:val="28"/>
                <w:szCs w:val="28"/>
              </w:rPr>
            </w:pPr>
          </w:p>
          <w:p>
            <w:pPr>
              <w:jc w:val="left"/>
              <w:rPr>
                <w:b/>
                <w:color w:val="000000"/>
                <w:sz w:val="28"/>
                <w:szCs w:val="28"/>
              </w:rPr>
            </w:pPr>
            <w:r>
              <w:rPr>
                <w:rFonts w:hint="eastAsia"/>
                <w:b/>
                <w:color w:val="000000"/>
                <w:sz w:val="28"/>
                <w:szCs w:val="28"/>
              </w:rPr>
              <w:t>法定代表人或授权委托人签字：____________________</w:t>
            </w:r>
          </w:p>
          <w:p>
            <w:pPr>
              <w:jc w:val="left"/>
              <w:rPr>
                <w:b/>
                <w:color w:val="000000"/>
                <w:sz w:val="28"/>
                <w:szCs w:val="28"/>
              </w:rPr>
            </w:pPr>
            <w:r>
              <w:rPr>
                <w:rFonts w:hint="eastAsia"/>
                <w:b/>
                <w:color w:val="000000"/>
                <w:sz w:val="28"/>
                <w:szCs w:val="28"/>
              </w:rPr>
              <w:t>日期：_____________________</w:t>
            </w:r>
          </w:p>
          <w:p>
            <w:pPr>
              <w:jc w:val="left"/>
              <w:rPr>
                <w:b/>
                <w:color w:val="000000"/>
                <w:sz w:val="28"/>
                <w:szCs w:val="28"/>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1"/>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1"/>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1"/>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1"/>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1"/>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1"/>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footerReference r:id="rId7" w:type="first"/>
      <w:headerReference r:id="rId5" w:type="default"/>
      <w:footerReference r:id="rId6" w:type="default"/>
      <w:pgSz w:w="11906" w:h="16838"/>
      <w:pgMar w:top="1440" w:right="1797" w:bottom="1440" w:left="1797" w:header="851" w:footer="992" w:gutter="0"/>
      <w:pgNumType w:start="1"/>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可大" w:date="2020-08-19T13:36:00Z" w:initials="">
    <w:p w14:paraId="678418BE">
      <w:pPr>
        <w:pStyle w:val="3"/>
        <w:rPr>
          <w:rFonts w:hint="eastAsia" w:eastAsia="宋体"/>
          <w:lang w:eastAsia="zh-CN"/>
        </w:rPr>
      </w:pPr>
      <w:r>
        <w:rPr>
          <w:rFonts w:hint="eastAsia"/>
          <w:lang w:eastAsia="zh-CN"/>
        </w:rPr>
        <w:t>改为：评审专家有权拒绝接收文件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01700" cy="163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1700" cy="163195"/>
                      </a:xfrm>
                      <a:prstGeom prst="rect">
                        <a:avLst/>
                      </a:prstGeom>
                      <a:noFill/>
                      <a:ln w="15875">
                        <a:noFill/>
                      </a:ln>
                      <a:effectLst/>
                    </wps:spPr>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1</w:t>
                          </w:r>
                          <w:r>
                            <w:rPr>
                              <w:kern w:val="0"/>
                              <w:szCs w:val="21"/>
                            </w:rPr>
                            <w:t>0</w:t>
                          </w:r>
                          <w:r>
                            <w:rPr>
                              <w:rFonts w:hint="eastAsia"/>
                              <w:kern w:val="0"/>
                              <w:szCs w:val="21"/>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2.85pt;width:71pt;mso-position-horizontal:center;mso-position-horizontal-relative:margin;mso-wrap-style:none;z-index:251658240;mso-width-relative:page;mso-height-relative:page;" filled="f" stroked="f" coordsize="21600,21600" o:gfxdata="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aESjVAAAABAEAAA8AAAAAAAAAAQAgAAAAIgAAAGRycy9kb3ducmV2LnhtbFBLAQIUABQA&#10;AAAIAIdO4kCsNojyugEAAFUDAAAOAAAAAAAAAAEAIAAAACQBAABkcnMvZTJvRG9jLnhtbFBLBQYA&#10;AAAABgAGAFkBAABQBQAAAAA=&#10;">
              <v:fill on="f" focussize="0,0"/>
              <v:stroke on="f" weight="1.2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1</w:t>
                    </w:r>
                    <w:r>
                      <w:rPr>
                        <w:kern w:val="0"/>
                        <w:szCs w:val="21"/>
                      </w:rPr>
                      <w:t>0</w:t>
                    </w:r>
                    <w:r>
                      <w:rPr>
                        <w:rFonts w:hint="eastAsia"/>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2183130</wp:posOffset>
              </wp:positionH>
              <wp:positionV relativeFrom="paragraph">
                <wp:posOffset>-24765</wp:posOffset>
              </wp:positionV>
              <wp:extent cx="930275" cy="163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0275" cy="163195"/>
                      </a:xfrm>
                      <a:prstGeom prst="rect">
                        <a:avLst/>
                      </a:prstGeom>
                      <a:noFill/>
                      <a:ln w="15875">
                        <a:noFill/>
                      </a:ln>
                      <a:effectLst/>
                    </wps:spPr>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wps:txbx>
                    <wps:bodyPr wrap="none" lIns="0" tIns="0" rIns="0" bIns="0">
                      <a:spAutoFit/>
                    </wps:bodyPr>
                  </wps:wsp>
                </a:graphicData>
              </a:graphic>
            </wp:anchor>
          </w:drawing>
        </mc:Choice>
        <mc:Fallback>
          <w:pict>
            <v:shape id="_x0000_s1026" o:spid="_x0000_s1026" o:spt="202" type="#_x0000_t202" style="position:absolute;left:0pt;margin-left:171.9pt;margin-top:-1.95pt;height:12.85pt;width:73.25pt;mso-position-horizontal-relative:margin;mso-wrap-style:none;z-index:251659264;mso-width-relative:page;mso-height-relative:page;" filled="f" stroked="f" coordsize="21600,21600" o:gfxdata="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TqUb2QAAAAkBAAAPAAAAAAAAAAEAIAAAACIAAABkcnMvZG93bnJldi54bWxQSwEC&#10;FAAUAAAACACHTuJAbKCAu7oBAABVAwAADgAAAAAAAAABACAAAAAoAQAAZHJzL2Uyb0RvYy54bWxQ&#10;SwUGAAAAAAYABgBZAQAAVAUAAAAA&#10;">
              <v:fill on="f" focussize="0,0"/>
              <v:stroke on="f" weight="1.2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abstractNum w:abstractNumId="1">
    <w:nsid w:val="481507F6"/>
    <w:multiLevelType w:val="multilevel"/>
    <w:tmpl w:val="481507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5B4FA7"/>
    <w:multiLevelType w:val="multilevel"/>
    <w:tmpl w:val="6F5B4FA7"/>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24611D"/>
    <w:multiLevelType w:val="multilevel"/>
    <w:tmpl w:val="7424611D"/>
    <w:lvl w:ilvl="0" w:tentative="0">
      <w:start w:val="1"/>
      <w:numFmt w:val="decimal"/>
      <w:lvlText w:val="%1、"/>
      <w:lvlJc w:val="left"/>
      <w:pPr>
        <w:ind w:left="360" w:hanging="360"/>
      </w:pPr>
      <w:rPr>
        <w:rFonts w:hint="default" w:cs="Times New Roman"/>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可大">
    <w15:presenceInfo w15:providerId="None" w15:userId="陈可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F5122"/>
    <w:rsid w:val="204C1E38"/>
    <w:rsid w:val="210F5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line="300" w:lineRule="auto"/>
      <w:ind w:firstLine="560" w:firstLineChars="200"/>
      <w:jc w:val="left"/>
    </w:pPr>
    <w:rPr>
      <w:sz w:val="28"/>
    </w:rPr>
  </w:style>
  <w:style w:type="paragraph" w:styleId="3">
    <w:name w:val="annotation text"/>
    <w:basedOn w:val="1"/>
    <w:unhideWhenUsed/>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List Paragraph"/>
    <w:basedOn w:val="1"/>
    <w:uiPriority w:val="99"/>
    <w:pPr>
      <w:ind w:firstLine="420" w:firstLineChars="200"/>
    </w:pPr>
  </w:style>
  <w:style w:type="paragraph" w:customStyle="1" w:styleId="11">
    <w:name w:val="纯文本1"/>
    <w:basedOn w:val="1"/>
    <w:qFormat/>
    <w:uiPriority w:val="0"/>
    <w:pPr>
      <w:widowControl/>
      <w:adjustRightInd w:val="0"/>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2020-08-19T09:22:00Z</dcterms:created>
  <dc:creator>徐胖胖*_*</dc:creator>
  <cp:lastModifiedBy>徐胖胖*_*</cp:lastModifiedBy>
  <dcterms:modified xsi:type="dcterms:W3CDTF">2020-08-19T09:24:56Z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