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5802" w14:textId="7C0A8B18" w:rsidR="00C87152" w:rsidRPr="00C87152" w:rsidRDefault="009C438A" w:rsidP="00C87152">
      <w:pPr>
        <w:pStyle w:val="afd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aff5"/>
          <w:bCs w:val="0"/>
          <w:color w:val="000000"/>
          <w:sz w:val="32"/>
          <w:szCs w:val="32"/>
        </w:rPr>
      </w:pPr>
      <w:r w:rsidRPr="009C438A">
        <w:rPr>
          <w:rStyle w:val="aff5"/>
          <w:rFonts w:hint="eastAsia"/>
          <w:bCs w:val="0"/>
          <w:color w:val="000000"/>
          <w:sz w:val="32"/>
          <w:szCs w:val="32"/>
        </w:rPr>
        <w:t>苏州科技城医院</w:t>
      </w:r>
      <w:r w:rsidRPr="009C438A">
        <w:rPr>
          <w:rStyle w:val="aff5"/>
          <w:bCs w:val="0"/>
          <w:color w:val="000000"/>
          <w:sz w:val="32"/>
          <w:szCs w:val="32"/>
        </w:rPr>
        <w:t>LED显示屏系统维保服务</w:t>
      </w:r>
      <w:r w:rsidR="00C87152" w:rsidRPr="00C87152">
        <w:rPr>
          <w:rStyle w:val="aff5"/>
          <w:rFonts w:hint="eastAsia"/>
          <w:bCs w:val="0"/>
          <w:color w:val="000000"/>
          <w:sz w:val="32"/>
          <w:szCs w:val="32"/>
        </w:rPr>
        <w:t>需求书</w:t>
      </w:r>
    </w:p>
    <w:p w14:paraId="36930307" w14:textId="69633348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Fonts w:ascii="微软雅黑" w:eastAsia="微软雅黑" w:hAnsi="微软雅黑"/>
          <w:b/>
          <w:color w:val="666666"/>
          <w:sz w:val="21"/>
          <w:szCs w:val="21"/>
        </w:rPr>
      </w:pPr>
      <w:r w:rsidRPr="00A946E0">
        <w:rPr>
          <w:rStyle w:val="aff5"/>
          <w:rFonts w:hint="eastAsia"/>
          <w:bCs w:val="0"/>
          <w:color w:val="000000"/>
          <w:sz w:val="21"/>
          <w:szCs w:val="21"/>
        </w:rPr>
        <w:t>一、项目名称：</w:t>
      </w:r>
      <w:r w:rsidR="009C438A" w:rsidRPr="009C438A">
        <w:rPr>
          <w:rStyle w:val="aff5"/>
          <w:rFonts w:hint="eastAsia"/>
          <w:b w:val="0"/>
          <w:color w:val="000000"/>
          <w:sz w:val="21"/>
          <w:szCs w:val="21"/>
        </w:rPr>
        <w:t>苏州科技城医院</w:t>
      </w:r>
      <w:r w:rsidR="009C438A" w:rsidRPr="009C438A">
        <w:rPr>
          <w:rStyle w:val="aff5"/>
          <w:b w:val="0"/>
          <w:color w:val="000000"/>
          <w:sz w:val="21"/>
          <w:szCs w:val="21"/>
        </w:rPr>
        <w:t>LED显示屏系统维保服务</w:t>
      </w:r>
    </w:p>
    <w:p w14:paraId="40E7EED9" w14:textId="77777777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Cs w:val="0"/>
          <w:color w:val="000000"/>
          <w:sz w:val="21"/>
          <w:szCs w:val="21"/>
        </w:rPr>
      </w:pPr>
      <w:r w:rsidRPr="00A946E0">
        <w:rPr>
          <w:rStyle w:val="aff5"/>
          <w:rFonts w:hint="eastAsia"/>
          <w:bCs w:val="0"/>
          <w:color w:val="000000"/>
          <w:sz w:val="21"/>
          <w:szCs w:val="21"/>
        </w:rPr>
        <w:t>二、采购方信息：</w:t>
      </w:r>
    </w:p>
    <w:p w14:paraId="1CC2C35D" w14:textId="77777777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color w:val="000000"/>
          <w:sz w:val="21"/>
          <w:szCs w:val="21"/>
        </w:rPr>
      </w:pPr>
      <w:r w:rsidRPr="00A946E0">
        <w:rPr>
          <w:rStyle w:val="aff5"/>
          <w:rFonts w:hint="eastAsia"/>
          <w:b w:val="0"/>
          <w:sz w:val="21"/>
          <w:szCs w:val="21"/>
        </w:rPr>
        <w:t>采购方：苏州科技城医院</w:t>
      </w:r>
    </w:p>
    <w:p w14:paraId="489AF72D" w14:textId="1B93E68D" w:rsidR="00286152" w:rsidRPr="00A946E0" w:rsidRDefault="00326A4B" w:rsidP="00E42EE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color w:val="000000"/>
          <w:sz w:val="21"/>
          <w:szCs w:val="21"/>
        </w:rPr>
      </w:pPr>
      <w:r w:rsidRPr="00A946E0">
        <w:rPr>
          <w:rStyle w:val="aff5"/>
          <w:rFonts w:hint="eastAsia"/>
          <w:b w:val="0"/>
          <w:sz w:val="21"/>
          <w:szCs w:val="21"/>
        </w:rPr>
        <w:t>地址：苏州高新区科技城漓江路1号   电话：0512-695844432</w:t>
      </w:r>
    </w:p>
    <w:p w14:paraId="7C096444" w14:textId="4276F385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color w:val="000000"/>
          <w:sz w:val="21"/>
          <w:szCs w:val="21"/>
        </w:rPr>
      </w:pPr>
      <w:r w:rsidRPr="00A946E0">
        <w:rPr>
          <w:rStyle w:val="aff5"/>
          <w:rFonts w:hint="eastAsia"/>
          <w:bCs w:val="0"/>
          <w:sz w:val="21"/>
          <w:szCs w:val="21"/>
        </w:rPr>
        <w:t>三、</w:t>
      </w:r>
      <w:r w:rsidRPr="00A946E0">
        <w:rPr>
          <w:rStyle w:val="aff5"/>
          <w:rFonts w:hint="eastAsia"/>
          <w:bCs w:val="0"/>
          <w:color w:val="000000"/>
          <w:sz w:val="21"/>
          <w:szCs w:val="21"/>
        </w:rPr>
        <w:t>采购预算：</w:t>
      </w:r>
      <w:r w:rsidR="009C438A">
        <w:rPr>
          <w:rStyle w:val="aff5"/>
          <w:b w:val="0"/>
          <w:sz w:val="21"/>
          <w:szCs w:val="21"/>
        </w:rPr>
        <w:t>15</w:t>
      </w:r>
      <w:r w:rsidRPr="00A946E0">
        <w:rPr>
          <w:rStyle w:val="aff5"/>
          <w:rFonts w:hint="eastAsia"/>
          <w:b w:val="0"/>
          <w:sz w:val="21"/>
          <w:szCs w:val="21"/>
        </w:rPr>
        <w:t>万元（</w:t>
      </w:r>
      <w:r w:rsidR="009C438A">
        <w:rPr>
          <w:rStyle w:val="aff5"/>
          <w:rFonts w:hint="eastAsia"/>
          <w:b w:val="0"/>
          <w:sz w:val="21"/>
          <w:szCs w:val="21"/>
        </w:rPr>
        <w:t>壹拾伍</w:t>
      </w:r>
      <w:r w:rsidRPr="00A946E0">
        <w:rPr>
          <w:rStyle w:val="aff5"/>
          <w:rFonts w:hint="eastAsia"/>
          <w:b w:val="0"/>
          <w:sz w:val="21"/>
          <w:szCs w:val="21"/>
        </w:rPr>
        <w:t>万元整）</w:t>
      </w:r>
    </w:p>
    <w:p w14:paraId="0F588CA0" w14:textId="77777777" w:rsidR="00286152" w:rsidRPr="00E42EEE" w:rsidRDefault="00326A4B" w:rsidP="00A946E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Cs w:val="0"/>
          <w:color w:val="000000"/>
          <w:sz w:val="21"/>
          <w:szCs w:val="21"/>
        </w:rPr>
      </w:pPr>
      <w:r w:rsidRPr="00E42EEE">
        <w:rPr>
          <w:rStyle w:val="aff5"/>
          <w:rFonts w:hint="eastAsia"/>
          <w:bCs w:val="0"/>
          <w:sz w:val="21"/>
          <w:szCs w:val="21"/>
        </w:rPr>
        <w:t>四、</w:t>
      </w:r>
      <w:r w:rsidRPr="00E42EEE">
        <w:rPr>
          <w:rStyle w:val="aff5"/>
          <w:rFonts w:hint="eastAsia"/>
          <w:bCs w:val="0"/>
          <w:color w:val="000000"/>
          <w:sz w:val="21"/>
          <w:szCs w:val="21"/>
        </w:rPr>
        <w:t>招标项目内容、数量及要求：</w:t>
      </w:r>
    </w:p>
    <w:p w14:paraId="094B24DD" w14:textId="75511660" w:rsidR="00E42EEE" w:rsidRPr="00A946E0" w:rsidRDefault="00326A4B" w:rsidP="00E42EE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sz w:val="21"/>
          <w:szCs w:val="21"/>
        </w:rPr>
      </w:pPr>
      <w:bookmarkStart w:id="0" w:name="_Toc355531083"/>
      <w:bookmarkStart w:id="1" w:name="_Toc13642116"/>
      <w:r w:rsidRPr="00A946E0">
        <w:rPr>
          <w:rStyle w:val="aff5"/>
          <w:rFonts w:hint="eastAsia"/>
          <w:b w:val="0"/>
          <w:sz w:val="21"/>
          <w:szCs w:val="21"/>
        </w:rPr>
        <w:t>项目</w:t>
      </w:r>
      <w:r w:rsidR="00CD6C79">
        <w:rPr>
          <w:rStyle w:val="aff5"/>
          <w:rFonts w:hint="eastAsia"/>
          <w:b w:val="0"/>
          <w:sz w:val="21"/>
          <w:szCs w:val="21"/>
        </w:rPr>
        <w:t>包含</w:t>
      </w:r>
      <w:r w:rsidR="00E42EEE">
        <w:rPr>
          <w:rStyle w:val="aff5"/>
          <w:rFonts w:hint="eastAsia"/>
          <w:b w:val="0"/>
          <w:sz w:val="21"/>
          <w:szCs w:val="21"/>
        </w:rPr>
        <w:t>设备</w:t>
      </w:r>
      <w:r w:rsidRPr="00A946E0">
        <w:rPr>
          <w:rStyle w:val="aff5"/>
          <w:rFonts w:hint="eastAsia"/>
          <w:b w:val="0"/>
          <w:sz w:val="21"/>
          <w:szCs w:val="21"/>
        </w:rPr>
        <w:t>概况</w:t>
      </w:r>
      <w:bookmarkEnd w:id="0"/>
      <w:r w:rsidRPr="00A946E0">
        <w:rPr>
          <w:rStyle w:val="aff5"/>
          <w:rFonts w:hint="eastAsia"/>
          <w:b w:val="0"/>
          <w:sz w:val="21"/>
          <w:szCs w:val="21"/>
        </w:rPr>
        <w:t>：</w:t>
      </w:r>
      <w:r w:rsidR="00CD6C79" w:rsidRPr="00A946E0">
        <w:rPr>
          <w:rStyle w:val="aff5"/>
          <w:b w:val="0"/>
          <w:sz w:val="21"/>
          <w:szCs w:val="21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3"/>
        <w:gridCol w:w="1189"/>
        <w:gridCol w:w="1337"/>
        <w:gridCol w:w="1337"/>
      </w:tblGrid>
      <w:tr w:rsidR="00DD458F" w14:paraId="7FFFF9E2" w14:textId="0D2C124A" w:rsidTr="00760479">
        <w:trPr>
          <w:trHeight w:val="28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68982" w14:textId="2774785F" w:rsidR="00DD458F" w:rsidRDefault="00DD458F" w:rsidP="00DD458F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2CCC" w14:textId="72C7A359" w:rsidR="00DD458F" w:rsidRDefault="00DD458F" w:rsidP="00DD458F">
            <w:pPr>
              <w:spacing w:line="440" w:lineRule="exact"/>
              <w:ind w:firstLineChars="200" w:firstLine="400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设备名称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16F84" w14:textId="778A60C2" w:rsidR="00DD458F" w:rsidRDefault="00DD458F" w:rsidP="00DD458F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B653F" w14:textId="12AEE74B" w:rsidR="00DD458F" w:rsidRDefault="00DD458F" w:rsidP="00DD458F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66464" w14:textId="5AEBE29D" w:rsidR="00DD458F" w:rsidRDefault="00DD458F" w:rsidP="00DD458F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</w:t>
            </w:r>
          </w:p>
        </w:tc>
      </w:tr>
      <w:tr w:rsidR="00DD458F" w14:paraId="41EEDE4D" w14:textId="4C06436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258A0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EBFFA" w14:textId="41770688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一楼报告</w:t>
            </w:r>
            <w:proofErr w:type="gramStart"/>
            <w:r>
              <w:rPr>
                <w:rFonts w:hint="eastAsia"/>
                <w:sz w:val="20"/>
                <w:szCs w:val="20"/>
              </w:rPr>
              <w:t>厅全彩主</w:t>
            </w:r>
            <w:proofErr w:type="gramEnd"/>
            <w:r>
              <w:rPr>
                <w:rFonts w:hint="eastAsia"/>
                <w:sz w:val="20"/>
                <w:szCs w:val="20"/>
              </w:rPr>
              <w:t>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7A917" w14:textId="21936CAD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E0686" w14:textId="001197A4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539B6" w14:textId="11DF016C" w:rsidR="00DD458F" w:rsidRDefault="00DD458F" w:rsidP="00DD458F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64.45㎡</w:t>
            </w:r>
          </w:p>
        </w:tc>
      </w:tr>
      <w:tr w:rsidR="00DD458F" w14:paraId="0644DADC" w14:textId="0B93CCC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30F10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5792E" w14:textId="334EA62F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一楼报告厅会标全彩电子条屏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6C589" w14:textId="15D58C1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FBA37" w14:textId="33D7C8C5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43AC6" w14:textId="33464F12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7.3㎡</w:t>
            </w:r>
          </w:p>
        </w:tc>
      </w:tr>
      <w:tr w:rsidR="00DD458F" w14:paraId="08907417" w14:textId="48EF8C2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CE558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71605" w14:textId="7DB7BD92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一楼报告厅辅助显示LED屏（左）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48860" w14:textId="0441AF46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B3BE4" w14:textId="48D52039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0A649" w14:textId="2B544047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4.977㎡</w:t>
            </w:r>
          </w:p>
        </w:tc>
      </w:tr>
      <w:tr w:rsidR="00DD458F" w14:paraId="1D4E6AA0" w14:textId="4D580A7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24616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78884" w14:textId="06ACA0EC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一楼报告厅辅助显示LED屏（右）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D1793" w14:textId="2F83C1B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64881" w14:textId="16C631E6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78B05" w14:textId="5A32BC5B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4.977㎡</w:t>
            </w:r>
          </w:p>
        </w:tc>
      </w:tr>
      <w:tr w:rsidR="00DD458F" w14:paraId="0BB1D122" w14:textId="61BD1355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D384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5699D" w14:textId="3E9599FE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二楼远程示教室全彩显示屏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19A1A" w14:textId="46CA97D0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P1.69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D8B88" w14:textId="5138AE8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B9FE3" w14:textId="6770E3B8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5.931㎡</w:t>
            </w:r>
          </w:p>
        </w:tc>
      </w:tr>
      <w:tr w:rsidR="00DD458F" w14:paraId="515FF631" w14:textId="4651928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0B83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86FB8" w14:textId="614C8086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一楼门诊大厅全彩显示屏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2E033" w14:textId="3A042A17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684F9" w14:textId="522A1ED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FB87C" w14:textId="70DD02ED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25.88㎡</w:t>
            </w:r>
          </w:p>
        </w:tc>
      </w:tr>
      <w:tr w:rsidR="00DD458F" w14:paraId="289C32C8" w14:textId="53054CA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4A4B1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F13E9" w14:textId="3AA0FD87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一楼住院大厅全彩显示屏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BA3EB" w14:textId="037D6E3F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C7DA0" w14:textId="2426BF5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A9A2F" w14:textId="69C62C51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21.897㎡</w:t>
            </w:r>
          </w:p>
        </w:tc>
      </w:tr>
      <w:tr w:rsidR="00DD458F" w14:paraId="73086140" w14:textId="67D9A5A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F648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8D08B" w14:textId="5FED5480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四楼口腔科示教室全彩显示屏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53AAB" w14:textId="7043FDD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87B10" w14:textId="5DEF0B67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615A6" w14:textId="729F00C1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  <w:tr w:rsidR="00DD458F" w14:paraId="423F0435" w14:textId="1B694A70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7B7C2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14959" w14:textId="185819C5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负二楼</w:t>
            </w:r>
            <w:proofErr w:type="gramStart"/>
            <w:r>
              <w:rPr>
                <w:rFonts w:hint="eastAsia"/>
                <w:sz w:val="20"/>
                <w:szCs w:val="20"/>
              </w:rPr>
              <w:t>放疗科全彩</w:t>
            </w:r>
            <w:proofErr w:type="gramEnd"/>
            <w:r>
              <w:rPr>
                <w:rFonts w:hint="eastAsia"/>
                <w:sz w:val="20"/>
                <w:szCs w:val="20"/>
              </w:rPr>
              <w:t>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793D4" w14:textId="10E29AF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BBE5C" w14:textId="6178294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968F4" w14:textId="58ECEA71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  <w:tr w:rsidR="00DD458F" w14:paraId="3030B160" w14:textId="4E1C304E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13714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ABB3B" w14:textId="6451BC83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出入院窗口</w:t>
            </w:r>
            <w:proofErr w:type="gramStart"/>
            <w:r>
              <w:rPr>
                <w:rFonts w:hint="eastAsia"/>
                <w:sz w:val="20"/>
                <w:szCs w:val="20"/>
              </w:rPr>
              <w:t>登记全</w:t>
            </w:r>
            <w:proofErr w:type="gramEnd"/>
            <w:r>
              <w:rPr>
                <w:rFonts w:hint="eastAsia"/>
                <w:sz w:val="20"/>
                <w:szCs w:val="20"/>
              </w:rPr>
              <w:t>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D8C6B" w14:textId="2A01C32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A9817" w14:textId="0EC21269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60E1C" w14:textId="13EAD47C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5.308㎡</w:t>
            </w:r>
          </w:p>
        </w:tc>
      </w:tr>
      <w:tr w:rsidR="00DD458F" w14:paraId="3AC57B9A" w14:textId="0E07FF9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174CF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B073C" w14:textId="7AE1C04E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门诊挂号</w:t>
            </w:r>
            <w:proofErr w:type="gramStart"/>
            <w:r>
              <w:rPr>
                <w:rFonts w:hint="eastAsia"/>
                <w:sz w:val="20"/>
                <w:szCs w:val="20"/>
              </w:rPr>
              <w:t>收费全</w:t>
            </w:r>
            <w:proofErr w:type="gramEnd"/>
            <w:r>
              <w:rPr>
                <w:rFonts w:hint="eastAsia"/>
                <w:sz w:val="20"/>
                <w:szCs w:val="20"/>
              </w:rPr>
              <w:t>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16110" w14:textId="04E29CBE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17FE5" w14:textId="1E450633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63A1F" w14:textId="32E64DF3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5.16㎡</w:t>
            </w:r>
          </w:p>
        </w:tc>
      </w:tr>
      <w:tr w:rsidR="00DD458F" w14:paraId="444A7CDF" w14:textId="12509C6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3A626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9EC88" w14:textId="2A740249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急诊大厅挂号窗口全彩条屏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3C006" w14:textId="728FB77F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9E493" w14:textId="4CB35437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D7097" w14:textId="48491FE5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1.179㎡</w:t>
            </w:r>
          </w:p>
        </w:tc>
      </w:tr>
      <w:tr w:rsidR="00DD458F" w14:paraId="3F68603A" w14:textId="022521C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556EB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46263" w14:textId="60831142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急诊大厅挂号药房全彩条屏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F7B42" w14:textId="0C0084F4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D58C0" w14:textId="1882AAB3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DAFB9" w14:textId="38596C02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0.884㎡</w:t>
            </w:r>
          </w:p>
        </w:tc>
      </w:tr>
      <w:tr w:rsidR="00DD458F" w14:paraId="296FE656" w14:textId="079B43A6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07554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1CC58" w14:textId="63792306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儿科药房全彩条屏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9019D" w14:textId="21F5502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6C9FA" w14:textId="40D8131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EEFF3" w14:textId="59915E12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1.032㎡</w:t>
            </w:r>
          </w:p>
        </w:tc>
      </w:tr>
      <w:tr w:rsidR="00DD458F" w14:paraId="14860E09" w14:textId="22C8236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44649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93E95" w14:textId="0C400D26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儿科挂号</w:t>
            </w:r>
            <w:proofErr w:type="gramStart"/>
            <w:r>
              <w:rPr>
                <w:rFonts w:hint="eastAsia"/>
                <w:sz w:val="20"/>
                <w:szCs w:val="20"/>
              </w:rPr>
              <w:t>收费全</w:t>
            </w:r>
            <w:proofErr w:type="gramEnd"/>
            <w:r>
              <w:rPr>
                <w:rFonts w:hint="eastAsia"/>
                <w:sz w:val="20"/>
                <w:szCs w:val="20"/>
              </w:rPr>
              <w:t>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2885C" w14:textId="45F269F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9E918" w14:textId="2CBF563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3165C" w14:textId="38D2AE1C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1.253㎡</w:t>
            </w:r>
          </w:p>
        </w:tc>
      </w:tr>
      <w:tr w:rsidR="00DD458F" w14:paraId="177055CB" w14:textId="587DAF7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53639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E2970" w14:textId="3B5E466D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放射科服务中心全彩条屏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638F" w14:textId="3A64A35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71D52" w14:textId="2A3FCECA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28083" w14:textId="056E2C49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2.948㎡</w:t>
            </w:r>
          </w:p>
        </w:tc>
      </w:tr>
      <w:tr w:rsidR="00DD458F" w14:paraId="0D5D1DE6" w14:textId="08C91894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8155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7F7E9" w14:textId="576BF5B1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放射科发放</w:t>
            </w:r>
            <w:proofErr w:type="gramStart"/>
            <w:r>
              <w:rPr>
                <w:rFonts w:hint="eastAsia"/>
                <w:sz w:val="20"/>
                <w:szCs w:val="20"/>
              </w:rPr>
              <w:t>登记全</w:t>
            </w:r>
            <w:proofErr w:type="gramEnd"/>
            <w:r>
              <w:rPr>
                <w:rFonts w:hint="eastAsia"/>
                <w:sz w:val="20"/>
                <w:szCs w:val="20"/>
              </w:rPr>
              <w:t>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E73CC" w14:textId="74586755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EE981" w14:textId="3A0E54D8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0AA54" w14:textId="6EA5A443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2.21㎡</w:t>
            </w:r>
          </w:p>
        </w:tc>
      </w:tr>
      <w:tr w:rsidR="00DD458F" w14:paraId="623E4565" w14:textId="6B5313B5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0AA4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1B964" w14:textId="061FB41E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门诊药房西药房全彩条屏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2095F" w14:textId="7F41418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E69C9" w14:textId="14B7D408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7F39F" w14:textId="639BA3EF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5.308㎡</w:t>
            </w:r>
          </w:p>
        </w:tc>
      </w:tr>
      <w:tr w:rsidR="00DD458F" w14:paraId="5E279A0F" w14:textId="30BA181E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92343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8693" w14:textId="29CEC4A0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门诊药房中药房全彩条屏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988F3" w14:textId="223E7F71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60B17" w14:textId="2737EA81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C0C64" w14:textId="64ED02EE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1.327㎡</w:t>
            </w:r>
          </w:p>
        </w:tc>
      </w:tr>
      <w:tr w:rsidR="00DD458F" w14:paraId="1A4D2544" w14:textId="10B43BD6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E0BBD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526C7" w14:textId="622A9F88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一层急诊化验窗口全彩条屏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D8752" w14:textId="126275F0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0DCA9" w14:textId="22BB8808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83C9C" w14:textId="73964F02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1.548㎡</w:t>
            </w:r>
          </w:p>
        </w:tc>
      </w:tr>
      <w:tr w:rsidR="00DD458F" w14:paraId="2730FE04" w14:textId="52EA0B8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B5854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851F4" w14:textId="32533BDC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二层检验科窗口全彩条屏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CC367" w14:textId="3E39BE80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711FF" w14:textId="7685E5E5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938BE" w14:textId="6861E4CD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13.18㎡</w:t>
            </w:r>
          </w:p>
        </w:tc>
      </w:tr>
      <w:tr w:rsidR="00DD458F" w14:paraId="268EA559" w14:textId="7D92D724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EA918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EEA2" w14:textId="42D80D38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二层挂号</w:t>
            </w:r>
            <w:proofErr w:type="gramStart"/>
            <w:r>
              <w:rPr>
                <w:rFonts w:hint="eastAsia"/>
                <w:sz w:val="20"/>
                <w:szCs w:val="20"/>
              </w:rPr>
              <w:t>收费全</w:t>
            </w:r>
            <w:proofErr w:type="gramEnd"/>
            <w:r>
              <w:rPr>
                <w:rFonts w:hint="eastAsia"/>
                <w:sz w:val="20"/>
                <w:szCs w:val="20"/>
              </w:rPr>
              <w:t>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4B2DD" w14:textId="47B68934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05266" w14:textId="4D4B5C04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485AE" w14:textId="0E938E07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2.652㎡</w:t>
            </w:r>
          </w:p>
        </w:tc>
      </w:tr>
      <w:tr w:rsidR="00DD458F" w14:paraId="5528AE85" w14:textId="16991298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E2269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ADDA1" w14:textId="64AB5759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三层挂号</w:t>
            </w:r>
            <w:proofErr w:type="gramStart"/>
            <w:r>
              <w:rPr>
                <w:rFonts w:hint="eastAsia"/>
                <w:sz w:val="20"/>
                <w:szCs w:val="20"/>
              </w:rPr>
              <w:t>收费全</w:t>
            </w:r>
            <w:proofErr w:type="gramEnd"/>
            <w:r>
              <w:rPr>
                <w:rFonts w:hint="eastAsia"/>
                <w:sz w:val="20"/>
                <w:szCs w:val="20"/>
              </w:rPr>
              <w:t>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527E7" w14:textId="4C59078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687AB" w14:textId="63C9C75E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B1568" w14:textId="4DBC5831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2.652㎡</w:t>
            </w:r>
          </w:p>
        </w:tc>
      </w:tr>
      <w:tr w:rsidR="00DD458F" w14:paraId="46A48321" w14:textId="6C20F57E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C36E2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27364" w14:textId="3E9144CA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四层挂号</w:t>
            </w:r>
            <w:proofErr w:type="gramStart"/>
            <w:r>
              <w:rPr>
                <w:rFonts w:hint="eastAsia"/>
                <w:sz w:val="20"/>
                <w:szCs w:val="20"/>
              </w:rPr>
              <w:t>收费全</w:t>
            </w:r>
            <w:proofErr w:type="gramEnd"/>
            <w:r>
              <w:rPr>
                <w:rFonts w:hint="eastAsia"/>
                <w:sz w:val="20"/>
                <w:szCs w:val="20"/>
              </w:rPr>
              <w:t>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17D66" w14:textId="79CA5854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84E09" w14:textId="670E22F0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6E440" w14:textId="4D902BBD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2.652㎡</w:t>
            </w:r>
          </w:p>
        </w:tc>
      </w:tr>
      <w:tr w:rsidR="00DD458F" w14:paraId="2039036D" w14:textId="371F404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03033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5E860" w14:textId="75F36FD2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一层体检中心全彩条屏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0682A" w14:textId="360D81E9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6632B" w14:textId="3707AAA6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25D4E" w14:textId="2EEAC6A1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3.465㎡</w:t>
            </w:r>
          </w:p>
        </w:tc>
      </w:tr>
      <w:tr w:rsidR="00DD458F" w14:paraId="41389493" w14:textId="20F24DE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5A28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9790E" w14:textId="4103F5FD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肠道传染病入口挂号出院全彩条屏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5B760" w14:textId="4A0CD9F6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0F612" w14:textId="67655EB9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48013" w14:textId="7FD2E793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1.558㎡</w:t>
            </w:r>
          </w:p>
        </w:tc>
      </w:tr>
      <w:tr w:rsidR="00DD458F" w14:paraId="36CC7B8F" w14:textId="63D21FDC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FE501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10A3D" w14:textId="26FC6320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肠道传染病入口药房全彩条屏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2ACCF" w14:textId="5BFBC1C6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42D44" w14:textId="60793A9B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D154A" w14:textId="590AF17B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1.117㎡</w:t>
            </w:r>
          </w:p>
        </w:tc>
      </w:tr>
      <w:tr w:rsidR="00DD458F" w14:paraId="13E044B0" w14:textId="69C66D9B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6122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3A402" w14:textId="583D24EE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肠道传染病入口</w:t>
            </w:r>
            <w:proofErr w:type="gramStart"/>
            <w:r>
              <w:rPr>
                <w:rFonts w:hint="eastAsia"/>
                <w:sz w:val="20"/>
                <w:szCs w:val="20"/>
              </w:rPr>
              <w:t>检验全</w:t>
            </w:r>
            <w:proofErr w:type="gramEnd"/>
            <w:r>
              <w:rPr>
                <w:rFonts w:hint="eastAsia"/>
                <w:sz w:val="20"/>
                <w:szCs w:val="20"/>
              </w:rPr>
              <w:t>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7B6E5" w14:textId="7A2A0E02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E8007" w14:textId="5018881C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7B636" w14:textId="13DED7EC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1.117㎡</w:t>
            </w:r>
          </w:p>
        </w:tc>
      </w:tr>
      <w:tr w:rsidR="00DD458F" w14:paraId="79632870" w14:textId="31C62CD4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9E61A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D2D96" w14:textId="6F3B8E10" w:rsidR="00DD458F" w:rsidRPr="00CD6C79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发热门诊入口挂号出院全彩条屏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AD1E5" w14:textId="74E3FF58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3CC7B" w14:textId="2E84D8C5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9A8F" w14:textId="670E4336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1.558㎡</w:t>
            </w:r>
          </w:p>
        </w:tc>
      </w:tr>
      <w:tr w:rsidR="00DD458F" w14:paraId="1B6DF403" w14:textId="50E015B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C24E9" w14:textId="77777777" w:rsidR="00DD458F" w:rsidRDefault="00DD458F" w:rsidP="00DD458F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0CF0B" w14:textId="02C2C097" w:rsidR="00DD458F" w:rsidRDefault="00DD458F" w:rsidP="00DD458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发热门诊入口挂号</w:t>
            </w:r>
            <w:proofErr w:type="gramStart"/>
            <w:r>
              <w:rPr>
                <w:rFonts w:hint="eastAsia"/>
                <w:sz w:val="20"/>
                <w:szCs w:val="20"/>
              </w:rPr>
              <w:t>检验全</w:t>
            </w:r>
            <w:proofErr w:type="gramEnd"/>
            <w:r>
              <w:rPr>
                <w:rFonts w:hint="eastAsia"/>
                <w:sz w:val="20"/>
                <w:szCs w:val="20"/>
              </w:rPr>
              <w:t>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3AF03" w14:textId="6829B163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C1235" w14:textId="332EF75F" w:rsidR="00DD458F" w:rsidRDefault="00DD458F" w:rsidP="00DD45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F2A43" w14:textId="29355D96" w:rsidR="00DD458F" w:rsidRDefault="00DD458F" w:rsidP="00DD45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1.117㎡</w:t>
            </w:r>
          </w:p>
        </w:tc>
      </w:tr>
      <w:tr w:rsidR="00CF7650" w14:paraId="797DF04F" w14:textId="3DF51911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17317" w14:textId="77777777" w:rsidR="00CF7650" w:rsidRDefault="00CF7650" w:rsidP="00CF7650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EB90" w14:textId="726C248A" w:rsidR="00CF7650" w:rsidRDefault="00CF7650" w:rsidP="00CF7650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发热门诊入口挂号</w:t>
            </w:r>
            <w:proofErr w:type="gramStart"/>
            <w:r>
              <w:rPr>
                <w:rFonts w:hint="eastAsia"/>
                <w:sz w:val="20"/>
                <w:szCs w:val="20"/>
              </w:rPr>
              <w:t>检验全</w:t>
            </w:r>
            <w:proofErr w:type="gramEnd"/>
            <w:r>
              <w:rPr>
                <w:rFonts w:hint="eastAsia"/>
                <w:sz w:val="20"/>
                <w:szCs w:val="20"/>
              </w:rPr>
              <w:t>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19B3F" w14:textId="39C2BB11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DB8F9" w14:textId="7E8F5B9B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F7B03" w14:textId="5CBA40BE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1.558㎡</w:t>
            </w:r>
          </w:p>
        </w:tc>
      </w:tr>
      <w:tr w:rsidR="00CF7650" w14:paraId="27BAE357" w14:textId="78AF1A1F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1E130" w14:textId="77777777" w:rsidR="00CF7650" w:rsidRDefault="00CF7650" w:rsidP="00CF7650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8EA72" w14:textId="7052A78A" w:rsidR="00CF7650" w:rsidRDefault="00CF7650" w:rsidP="00CF7650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楼层排队叫号显示屏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6E292" w14:textId="2DF25644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19寸液晶显示设备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EB5A1" w14:textId="44E42F5E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A1729" w14:textId="00F9F9A0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</w:t>
            </w:r>
          </w:p>
        </w:tc>
      </w:tr>
      <w:tr w:rsidR="00CF7650" w14:paraId="38AD352C" w14:textId="7CA7827E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ED4C" w14:textId="77777777" w:rsidR="00CF7650" w:rsidRDefault="00CF7650" w:rsidP="00CF7650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13961" w14:textId="10EA25C0" w:rsidR="00CF7650" w:rsidRDefault="00CF7650" w:rsidP="00CF7650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口腔科会议室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2FDA1" w14:textId="01B6FA31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8D697" w14:textId="63A8D4B2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60CB1" w14:textId="5EF49D46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  <w:tr w:rsidR="00CF7650" w14:paraId="3FA3F45D" w14:textId="3761B1F3" w:rsidTr="007D09D0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EFF0E" w14:textId="77777777" w:rsidR="00CF7650" w:rsidRDefault="00CF7650" w:rsidP="00CF7650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B9D0A" w14:textId="69426F1A" w:rsidR="00CF7650" w:rsidRDefault="00CF7650" w:rsidP="00CF7650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放疗科显示屏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48A7C" w14:textId="34AD2F22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188A4" w14:textId="72F5FA66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49457" w14:textId="61940D18" w:rsidR="00CF7650" w:rsidRDefault="00CF7650" w:rsidP="00CF765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</w:tbl>
    <w:p w14:paraId="2A918C41" w14:textId="16D6FDAF" w:rsidR="00CB6B18" w:rsidRPr="00E42EEE" w:rsidRDefault="00E42EEE" w:rsidP="00E42EE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Cs w:val="0"/>
          <w:sz w:val="21"/>
          <w:szCs w:val="21"/>
        </w:rPr>
      </w:pPr>
      <w:r w:rsidRPr="00E42EEE">
        <w:rPr>
          <w:rStyle w:val="aff5"/>
          <w:rFonts w:hint="eastAsia"/>
          <w:bCs w:val="0"/>
          <w:sz w:val="21"/>
          <w:szCs w:val="21"/>
        </w:rPr>
        <w:t>五、</w:t>
      </w:r>
      <w:r w:rsidR="00CB6B18" w:rsidRPr="00E42EEE">
        <w:rPr>
          <w:rStyle w:val="aff5"/>
          <w:rFonts w:hint="eastAsia"/>
          <w:bCs w:val="0"/>
          <w:sz w:val="21"/>
          <w:szCs w:val="21"/>
        </w:rPr>
        <w:t>维保服务内容：</w:t>
      </w:r>
    </w:p>
    <w:p w14:paraId="554763FF" w14:textId="1AD2A312" w:rsidR="00CB6B18" w:rsidRPr="00E42EEE" w:rsidRDefault="00CB6B18" w:rsidP="00CB6B18">
      <w:pPr>
        <w:overflowPunct w:val="0"/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42EEE">
        <w:rPr>
          <w:rFonts w:ascii="宋体" w:eastAsia="宋体" w:hAnsi="宋体" w:hint="eastAsia"/>
          <w:szCs w:val="21"/>
        </w:rPr>
        <w:t>1、在质保期间，对</w:t>
      </w:r>
      <w:r w:rsidRPr="00E42EEE">
        <w:rPr>
          <w:rFonts w:ascii="宋体" w:eastAsia="宋体" w:hAnsi="宋体" w:hint="eastAsia"/>
          <w:szCs w:val="21"/>
        </w:rPr>
        <w:t>上述清单</w:t>
      </w:r>
      <w:r w:rsidRPr="00E42EEE">
        <w:rPr>
          <w:rFonts w:ascii="宋体" w:eastAsia="宋体" w:hAnsi="宋体" w:hint="eastAsia"/>
          <w:szCs w:val="21"/>
        </w:rPr>
        <w:t>显示屏幕提供全保服务</w:t>
      </w:r>
      <w:r w:rsidRPr="00E42EEE">
        <w:rPr>
          <w:rFonts w:ascii="宋体" w:eastAsia="宋体" w:hAnsi="宋体" w:hint="eastAsia"/>
          <w:szCs w:val="21"/>
        </w:rPr>
        <w:t>。</w:t>
      </w:r>
      <w:r w:rsidRPr="00E42EEE">
        <w:rPr>
          <w:rFonts w:ascii="宋体" w:eastAsia="宋体" w:hAnsi="宋体" w:hint="eastAsia"/>
          <w:szCs w:val="21"/>
        </w:rPr>
        <w:t>包含所有</w:t>
      </w:r>
      <w:r w:rsidRPr="00E42EEE">
        <w:rPr>
          <w:rFonts w:ascii="宋体" w:eastAsia="宋体" w:hAnsi="宋体" w:hint="eastAsia"/>
          <w:szCs w:val="21"/>
        </w:rPr>
        <w:t>的</w:t>
      </w:r>
      <w:r w:rsidRPr="00E42EEE">
        <w:rPr>
          <w:rFonts w:ascii="宋体" w:eastAsia="宋体" w:hAnsi="宋体" w:hint="eastAsia"/>
          <w:szCs w:val="21"/>
        </w:rPr>
        <w:t>硬件设备、管路管线、附件材料及系统软件</w:t>
      </w:r>
      <w:r w:rsidRPr="00E42EEE">
        <w:rPr>
          <w:rFonts w:ascii="宋体" w:eastAsia="宋体" w:hAnsi="宋体" w:hint="eastAsia"/>
          <w:szCs w:val="21"/>
        </w:rPr>
        <w:t>等。提供</w:t>
      </w:r>
      <w:r w:rsidRPr="00E42EEE">
        <w:rPr>
          <w:rFonts w:ascii="宋体" w:eastAsia="宋体" w:hAnsi="宋体" w:hint="eastAsia"/>
          <w:szCs w:val="21"/>
        </w:rPr>
        <w:t xml:space="preserve">现场维护、技术维修，故障配件及设备的更换，备件备品提供等服务，确保采购人系统的正常运作。    </w:t>
      </w:r>
    </w:p>
    <w:p w14:paraId="1F7470EE" w14:textId="68FBE9AB" w:rsidR="00CB6B18" w:rsidRPr="00E42EEE" w:rsidRDefault="00CB6B18" w:rsidP="00CB6B1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42EEE">
        <w:rPr>
          <w:rFonts w:ascii="宋体" w:eastAsia="宋体" w:hAnsi="宋体" w:hint="eastAsia"/>
          <w:szCs w:val="21"/>
        </w:rPr>
        <w:t>2、</w:t>
      </w:r>
      <w:r w:rsidR="00E42EEE" w:rsidRPr="00E42EEE">
        <w:rPr>
          <w:rFonts w:ascii="宋体" w:eastAsia="宋体" w:hAnsi="宋体" w:hint="eastAsia"/>
          <w:szCs w:val="21"/>
        </w:rPr>
        <w:t>中标方</w:t>
      </w:r>
      <w:r w:rsidRPr="00E42EEE">
        <w:rPr>
          <w:rFonts w:ascii="宋体" w:eastAsia="宋体" w:hAnsi="宋体" w:hint="eastAsia"/>
          <w:szCs w:val="21"/>
        </w:rPr>
        <w:t>对屏体及系统部分进行检查或更换并调试；</w:t>
      </w:r>
    </w:p>
    <w:p w14:paraId="64BA8A31" w14:textId="27D8C1EE" w:rsidR="00CB6B18" w:rsidRPr="00E42EEE" w:rsidRDefault="00CB6B18" w:rsidP="00CB6B18">
      <w:pPr>
        <w:pStyle w:val="Default"/>
        <w:numPr>
          <w:ilvl w:val="0"/>
          <w:numId w:val="41"/>
        </w:numPr>
        <w:tabs>
          <w:tab w:val="left" w:pos="432"/>
        </w:tabs>
        <w:spacing w:line="360" w:lineRule="auto"/>
        <w:jc w:val="both"/>
        <w:rPr>
          <w:rFonts w:ascii="宋体" w:eastAsia="宋体" w:hAnsi="宋体" w:cstheme="minorBidi"/>
          <w:color w:val="auto"/>
          <w:kern w:val="2"/>
          <w:sz w:val="21"/>
          <w:szCs w:val="21"/>
        </w:rPr>
      </w:pP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维保期内当出现质量问题或非人为因素故障时，自接到报修时起，承诺15分钟内响应，1小时内给予解决方案，正常情况2小时内到达现场，普通故障8小时内解决，重大故障48小时内修复</w:t>
      </w: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，</w:t>
      </w: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2日内无法修复的，提供代用产品。合同期内乙方未及时履行合同条款导致显示屏不能正常运行，按每延误一次故障扣款2000元的方法对乙方进行处罚。</w:t>
      </w:r>
    </w:p>
    <w:p w14:paraId="6354604D" w14:textId="41949011" w:rsidR="00CB6B18" w:rsidRPr="00E42EEE" w:rsidRDefault="009C438A" w:rsidP="00CB6B18">
      <w:pPr>
        <w:pStyle w:val="Default"/>
        <w:numPr>
          <w:ilvl w:val="0"/>
          <w:numId w:val="41"/>
        </w:numPr>
        <w:tabs>
          <w:tab w:val="left" w:pos="432"/>
        </w:tabs>
        <w:spacing w:line="360" w:lineRule="auto"/>
        <w:jc w:val="both"/>
        <w:rPr>
          <w:rFonts w:ascii="宋体" w:eastAsia="宋体" w:hAnsi="宋体" w:cstheme="minorBidi"/>
          <w:color w:val="auto"/>
          <w:kern w:val="2"/>
          <w:sz w:val="21"/>
          <w:szCs w:val="21"/>
        </w:rPr>
      </w:pPr>
      <w:r w:rsidRPr="00E42EEE">
        <w:rPr>
          <w:rFonts w:ascii="宋体" w:eastAsia="宋体" w:hAnsi="宋体" w:cstheme="minorBidi"/>
          <w:color w:val="auto"/>
          <w:kern w:val="2"/>
          <w:sz w:val="21"/>
          <w:szCs w:val="21"/>
        </w:rPr>
        <w:t>在维保期内</w:t>
      </w:r>
      <w:r w:rsidR="00CB6B18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中标方</w:t>
      </w:r>
      <w:r w:rsidR="00CB6B18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负责保养和维护合同规定的全部设备，对任何因产品设计、安装工艺、材料、产品质量和部件造成的设备或部件损坏，进行无偿的更换和维修、且更换的设备或部件质保期可相应延长。在修理</w:t>
      </w:r>
      <w:r w:rsidR="00CB6B18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完成</w:t>
      </w:r>
      <w:r w:rsidR="00CB6B18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之后,将成因、补救措施、完</w:t>
      </w:r>
      <w:r w:rsidR="00CB6B18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lastRenderedPageBreak/>
        <w:t>成修理及恢复正常的时间和日期等报告给最终用户。</w:t>
      </w:r>
    </w:p>
    <w:p w14:paraId="36FF5665" w14:textId="7B67B663" w:rsidR="00CB6B18" w:rsidRPr="00E42EEE" w:rsidRDefault="00CB6B18" w:rsidP="00CB6B18">
      <w:pPr>
        <w:pStyle w:val="Default"/>
        <w:numPr>
          <w:ilvl w:val="0"/>
          <w:numId w:val="41"/>
        </w:numPr>
        <w:tabs>
          <w:tab w:val="left" w:pos="432"/>
        </w:tabs>
        <w:spacing w:line="360" w:lineRule="auto"/>
        <w:jc w:val="both"/>
        <w:rPr>
          <w:rFonts w:ascii="宋体" w:eastAsia="宋体" w:hAnsi="宋体" w:cstheme="minorBidi"/>
          <w:color w:val="auto"/>
          <w:kern w:val="2"/>
          <w:sz w:val="21"/>
          <w:szCs w:val="21"/>
        </w:rPr>
      </w:pP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在维保期内中标方负责修理和替换不合格的部件并承担一切费用，包括部件调换的内陆运输费用，急用部件将免费空运。</w:t>
      </w:r>
    </w:p>
    <w:p w14:paraId="7CA23428" w14:textId="3FEA6FF3" w:rsidR="00CB6B18" w:rsidRPr="00E42EEE" w:rsidRDefault="009C438A" w:rsidP="00CB6B18">
      <w:pPr>
        <w:pStyle w:val="Default"/>
        <w:numPr>
          <w:ilvl w:val="0"/>
          <w:numId w:val="41"/>
        </w:numPr>
        <w:tabs>
          <w:tab w:val="left" w:pos="432"/>
        </w:tabs>
        <w:spacing w:line="360" w:lineRule="auto"/>
        <w:jc w:val="both"/>
        <w:rPr>
          <w:rFonts w:ascii="宋体" w:eastAsia="宋体" w:hAnsi="宋体" w:cstheme="minorBidi"/>
          <w:color w:val="auto"/>
          <w:kern w:val="2"/>
          <w:sz w:val="21"/>
          <w:szCs w:val="21"/>
        </w:rPr>
      </w:pPr>
      <w:r w:rsidRPr="00E42EEE">
        <w:rPr>
          <w:rFonts w:ascii="宋体" w:eastAsia="宋体" w:hAnsi="宋体" w:cstheme="minorBidi"/>
          <w:color w:val="auto"/>
          <w:kern w:val="2"/>
          <w:sz w:val="21"/>
          <w:szCs w:val="21"/>
        </w:rPr>
        <w:t>在维保期内</w:t>
      </w: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中标方</w:t>
      </w:r>
      <w:r w:rsidR="00CB6B18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派出相关专业技术人员，每季度免费巡检，指导最终用户对设备的正确使用，并对设备进行检查和维护，同时做好维护记录。</w:t>
      </w:r>
    </w:p>
    <w:p w14:paraId="7F6797BC" w14:textId="191422FE" w:rsidR="00286152" w:rsidRPr="00E42EEE" w:rsidRDefault="00CB6B18" w:rsidP="00E42EEE">
      <w:pPr>
        <w:pStyle w:val="Default"/>
        <w:numPr>
          <w:ilvl w:val="0"/>
          <w:numId w:val="41"/>
        </w:numPr>
        <w:tabs>
          <w:tab w:val="left" w:pos="432"/>
        </w:tabs>
        <w:spacing w:line="360" w:lineRule="auto"/>
        <w:jc w:val="both"/>
        <w:rPr>
          <w:rFonts w:ascii="宋体" w:eastAsia="宋体" w:hAnsi="宋体" w:cstheme="minorBidi"/>
          <w:color w:val="auto"/>
          <w:kern w:val="2"/>
          <w:sz w:val="21"/>
          <w:szCs w:val="21"/>
        </w:rPr>
      </w:pP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对于重大活动，根据双方协商，</w:t>
      </w:r>
      <w:r w:rsidR="009C438A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中标方</w:t>
      </w:r>
      <w:r w:rsidR="009C438A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需</w:t>
      </w: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派专业技术人员现场进行“保驾护航服务”。提供</w:t>
      </w:r>
      <w:r w:rsidR="009C438A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7*</w:t>
      </w:r>
      <w:r w:rsidR="009C438A" w:rsidRPr="00E42EEE">
        <w:rPr>
          <w:rFonts w:ascii="宋体" w:eastAsia="宋体" w:hAnsi="宋体" w:cstheme="minorBidi"/>
          <w:color w:val="auto"/>
          <w:kern w:val="2"/>
          <w:sz w:val="21"/>
          <w:szCs w:val="21"/>
        </w:rPr>
        <w:t>24</w:t>
      </w:r>
      <w:r w:rsidR="009C438A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小时</w:t>
      </w: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电话热线支持。如有</w:t>
      </w:r>
      <w:r w:rsidR="009C438A"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关键</w:t>
      </w:r>
      <w:r w:rsidRPr="00E42EEE">
        <w:rPr>
          <w:rFonts w:ascii="宋体" w:eastAsia="宋体" w:hAnsi="宋体" w:cstheme="minorBidi" w:hint="eastAsia"/>
          <w:color w:val="auto"/>
          <w:kern w:val="2"/>
          <w:sz w:val="21"/>
          <w:szCs w:val="21"/>
        </w:rPr>
        <w:t>技术问题未能实时解决，即派出工程人员到工程现场协助。</w:t>
      </w:r>
      <w:bookmarkEnd w:id="1"/>
    </w:p>
    <w:sectPr w:rsidR="00286152" w:rsidRPr="00E42EEE">
      <w:footerReference w:type="default" r:id="rId9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148F" w14:textId="77777777" w:rsidR="001B2564" w:rsidRDefault="001B2564">
      <w:r>
        <w:separator/>
      </w:r>
    </w:p>
  </w:endnote>
  <w:endnote w:type="continuationSeparator" w:id="0">
    <w:p w14:paraId="5B922E7B" w14:textId="77777777" w:rsidR="001B2564" w:rsidRDefault="001B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otham Book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663705"/>
      <w:docPartObj>
        <w:docPartGallery w:val="AutoText"/>
      </w:docPartObj>
    </w:sdtPr>
    <w:sdtEndPr/>
    <w:sdtContent>
      <w:p w14:paraId="660B47EB" w14:textId="77777777" w:rsidR="00286152" w:rsidRDefault="00326A4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 w14:paraId="59D2EF9E" w14:textId="77777777" w:rsidR="00286152" w:rsidRDefault="0028615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86EE" w14:textId="77777777" w:rsidR="001B2564" w:rsidRDefault="001B2564">
      <w:r>
        <w:separator/>
      </w:r>
    </w:p>
  </w:footnote>
  <w:footnote w:type="continuationSeparator" w:id="0">
    <w:p w14:paraId="6D6CB53C" w14:textId="77777777" w:rsidR="001B2564" w:rsidRDefault="001B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536A2"/>
    <w:multiLevelType w:val="singleLevel"/>
    <w:tmpl w:val="86A536A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95C3D56"/>
    <w:multiLevelType w:val="singleLevel"/>
    <w:tmpl w:val="895C3D56"/>
    <w:lvl w:ilvl="0">
      <w:start w:val="1"/>
      <w:numFmt w:val="decimal"/>
      <w:suff w:val="nothing"/>
      <w:lvlText w:val="%1、"/>
      <w:lvlJc w:val="left"/>
      <w:pPr>
        <w:ind w:left="240" w:firstLine="0"/>
      </w:pPr>
    </w:lvl>
  </w:abstractNum>
  <w:abstractNum w:abstractNumId="2" w15:restartNumberingAfterBreak="0">
    <w:nsid w:val="E249CC7D"/>
    <w:multiLevelType w:val="singleLevel"/>
    <w:tmpl w:val="E249CC7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34A6680"/>
    <w:multiLevelType w:val="singleLevel"/>
    <w:tmpl w:val="F34A6680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2E947FC"/>
    <w:multiLevelType w:val="multilevel"/>
    <w:tmpl w:val="02E947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DA649D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7D2336C"/>
    <w:multiLevelType w:val="multilevel"/>
    <w:tmpl w:val="07D233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F605A9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B69064B"/>
    <w:multiLevelType w:val="multilevel"/>
    <w:tmpl w:val="2B6906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4E79AF"/>
    <w:multiLevelType w:val="multilevel"/>
    <w:tmpl w:val="2C4E79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9E5671"/>
    <w:multiLevelType w:val="multilevel"/>
    <w:tmpl w:val="2C9E56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D871A3"/>
    <w:multiLevelType w:val="multilevel"/>
    <w:tmpl w:val="2DD871A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D786A7"/>
    <w:multiLevelType w:val="singleLevel"/>
    <w:tmpl w:val="2ED786A7"/>
    <w:lvl w:ilvl="0">
      <w:start w:val="1"/>
      <w:numFmt w:val="decimal"/>
      <w:suff w:val="nothing"/>
      <w:lvlText w:val="%1、"/>
      <w:lvlJc w:val="left"/>
      <w:pPr>
        <w:ind w:left="180" w:firstLine="0"/>
      </w:pPr>
    </w:lvl>
  </w:abstractNum>
  <w:abstractNum w:abstractNumId="14" w15:restartNumberingAfterBreak="0">
    <w:nsid w:val="324824B7"/>
    <w:multiLevelType w:val="multilevel"/>
    <w:tmpl w:val="324824B7"/>
    <w:lvl w:ilvl="0">
      <w:start w:val="1"/>
      <w:numFmt w:val="decimal"/>
      <w:lvlText w:val="%1)"/>
      <w:lvlJc w:val="left"/>
      <w:pPr>
        <w:tabs>
          <w:tab w:val="num" w:pos="432"/>
        </w:tabs>
        <w:ind w:left="864" w:hanging="4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90685"/>
    <w:multiLevelType w:val="multilevel"/>
    <w:tmpl w:val="353906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8C06C8"/>
    <w:multiLevelType w:val="multilevel"/>
    <w:tmpl w:val="358C06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4A6C95"/>
    <w:multiLevelType w:val="multilevel"/>
    <w:tmpl w:val="364A6C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0F4DBA"/>
    <w:multiLevelType w:val="multilevel"/>
    <w:tmpl w:val="400F4D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E6227B"/>
    <w:multiLevelType w:val="multilevel"/>
    <w:tmpl w:val="42E622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5F32E63"/>
    <w:multiLevelType w:val="multilevel"/>
    <w:tmpl w:val="45F32E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D93E9E"/>
    <w:multiLevelType w:val="multilevel"/>
    <w:tmpl w:val="46D93E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433F1D"/>
    <w:multiLevelType w:val="multilevel"/>
    <w:tmpl w:val="4D433F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F763747"/>
    <w:multiLevelType w:val="multilevel"/>
    <w:tmpl w:val="4F7637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0F80A8E"/>
    <w:multiLevelType w:val="multilevel"/>
    <w:tmpl w:val="50F80A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3C42AD"/>
    <w:multiLevelType w:val="multilevel"/>
    <w:tmpl w:val="513C42AD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910EF7"/>
    <w:multiLevelType w:val="multilevel"/>
    <w:tmpl w:val="54910E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2541F2"/>
    <w:multiLevelType w:val="multilevel"/>
    <w:tmpl w:val="552541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9607018"/>
    <w:multiLevelType w:val="multilevel"/>
    <w:tmpl w:val="596070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B71547B"/>
    <w:multiLevelType w:val="multilevel"/>
    <w:tmpl w:val="5B7154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1FE08FA"/>
    <w:multiLevelType w:val="multilevel"/>
    <w:tmpl w:val="61FE08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34AA867"/>
    <w:multiLevelType w:val="singleLevel"/>
    <w:tmpl w:val="634AA867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638414DD"/>
    <w:multiLevelType w:val="multilevel"/>
    <w:tmpl w:val="638414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CC3571"/>
    <w:multiLevelType w:val="multilevel"/>
    <w:tmpl w:val="64CC35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797B7C"/>
    <w:multiLevelType w:val="singleLevel"/>
    <w:tmpl w:val="69797B7C"/>
    <w:lvl w:ilvl="0">
      <w:start w:val="2"/>
      <w:numFmt w:val="decimal"/>
      <w:suff w:val="nothing"/>
      <w:lvlText w:val="%1、"/>
      <w:lvlJc w:val="left"/>
    </w:lvl>
  </w:abstractNum>
  <w:abstractNum w:abstractNumId="35" w15:restartNumberingAfterBreak="0">
    <w:nsid w:val="6BF017BD"/>
    <w:multiLevelType w:val="multilevel"/>
    <w:tmpl w:val="6BF017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C247A31"/>
    <w:multiLevelType w:val="multilevel"/>
    <w:tmpl w:val="6C247A3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01E0F8D"/>
    <w:multiLevelType w:val="multilevel"/>
    <w:tmpl w:val="701E0F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8604CF"/>
    <w:multiLevelType w:val="multilevel"/>
    <w:tmpl w:val="708604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8D85591"/>
    <w:multiLevelType w:val="multilevel"/>
    <w:tmpl w:val="78D8559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A3633E2"/>
    <w:multiLevelType w:val="multilevel"/>
    <w:tmpl w:val="7A3633E2"/>
    <w:lvl w:ilvl="0">
      <w:start w:val="1"/>
      <w:numFmt w:val="decimal"/>
      <w:pStyle w:val="CharCharChar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0"/>
  </w:num>
  <w:num w:numId="2">
    <w:abstractNumId w:val="4"/>
  </w:num>
  <w:num w:numId="3">
    <w:abstractNumId w:val="17"/>
  </w:num>
  <w:num w:numId="4">
    <w:abstractNumId w:val="34"/>
  </w:num>
  <w:num w:numId="5">
    <w:abstractNumId w:val="31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1"/>
  </w:num>
  <w:num w:numId="12">
    <w:abstractNumId w:val="37"/>
  </w:num>
  <w:num w:numId="13">
    <w:abstractNumId w:val="27"/>
  </w:num>
  <w:num w:numId="14">
    <w:abstractNumId w:val="15"/>
  </w:num>
  <w:num w:numId="15">
    <w:abstractNumId w:val="29"/>
  </w:num>
  <w:num w:numId="16">
    <w:abstractNumId w:val="22"/>
  </w:num>
  <w:num w:numId="17">
    <w:abstractNumId w:val="11"/>
  </w:num>
  <w:num w:numId="18">
    <w:abstractNumId w:val="7"/>
  </w:num>
  <w:num w:numId="19">
    <w:abstractNumId w:val="33"/>
  </w:num>
  <w:num w:numId="20">
    <w:abstractNumId w:val="39"/>
  </w:num>
  <w:num w:numId="21">
    <w:abstractNumId w:val="9"/>
  </w:num>
  <w:num w:numId="22">
    <w:abstractNumId w:val="38"/>
  </w:num>
  <w:num w:numId="23">
    <w:abstractNumId w:val="16"/>
  </w:num>
  <w:num w:numId="24">
    <w:abstractNumId w:val="36"/>
  </w:num>
  <w:num w:numId="25">
    <w:abstractNumId w:val="19"/>
  </w:num>
  <w:num w:numId="26">
    <w:abstractNumId w:val="26"/>
  </w:num>
  <w:num w:numId="27">
    <w:abstractNumId w:val="10"/>
  </w:num>
  <w:num w:numId="28">
    <w:abstractNumId w:val="23"/>
  </w:num>
  <w:num w:numId="29">
    <w:abstractNumId w:val="18"/>
  </w:num>
  <w:num w:numId="30">
    <w:abstractNumId w:val="28"/>
  </w:num>
  <w:num w:numId="31">
    <w:abstractNumId w:val="30"/>
  </w:num>
  <w:num w:numId="32">
    <w:abstractNumId w:val="32"/>
  </w:num>
  <w:num w:numId="33">
    <w:abstractNumId w:val="20"/>
  </w:num>
  <w:num w:numId="34">
    <w:abstractNumId w:val="5"/>
  </w:num>
  <w:num w:numId="35">
    <w:abstractNumId w:val="12"/>
  </w:num>
  <w:num w:numId="36">
    <w:abstractNumId w:val="35"/>
  </w:num>
  <w:num w:numId="37">
    <w:abstractNumId w:val="25"/>
  </w:num>
  <w:num w:numId="38">
    <w:abstractNumId w:val="24"/>
  </w:num>
  <w:num w:numId="39">
    <w:abstractNumId w:val="8"/>
  </w:num>
  <w:num w:numId="40">
    <w:abstractNumId w:val="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74"/>
    <w:rsid w:val="000520EE"/>
    <w:rsid w:val="00083BA3"/>
    <w:rsid w:val="000C4ABC"/>
    <w:rsid w:val="000E51F8"/>
    <w:rsid w:val="000F46AA"/>
    <w:rsid w:val="00107FEC"/>
    <w:rsid w:val="001B2564"/>
    <w:rsid w:val="001D0499"/>
    <w:rsid w:val="001F5469"/>
    <w:rsid w:val="002160CF"/>
    <w:rsid w:val="00272C68"/>
    <w:rsid w:val="00286152"/>
    <w:rsid w:val="002A764B"/>
    <w:rsid w:val="002B29FD"/>
    <w:rsid w:val="002E0DB4"/>
    <w:rsid w:val="00326A4B"/>
    <w:rsid w:val="00410FED"/>
    <w:rsid w:val="00436C8F"/>
    <w:rsid w:val="00446F46"/>
    <w:rsid w:val="00474494"/>
    <w:rsid w:val="00474799"/>
    <w:rsid w:val="004C2B24"/>
    <w:rsid w:val="004E10AE"/>
    <w:rsid w:val="00512436"/>
    <w:rsid w:val="00573DE4"/>
    <w:rsid w:val="005A01EF"/>
    <w:rsid w:val="005E255F"/>
    <w:rsid w:val="00617A3D"/>
    <w:rsid w:val="00642F02"/>
    <w:rsid w:val="00642F04"/>
    <w:rsid w:val="00660A26"/>
    <w:rsid w:val="006E2C14"/>
    <w:rsid w:val="0094074E"/>
    <w:rsid w:val="009B23DB"/>
    <w:rsid w:val="009C33E1"/>
    <w:rsid w:val="009C438A"/>
    <w:rsid w:val="00A16E07"/>
    <w:rsid w:val="00A265B8"/>
    <w:rsid w:val="00A946E0"/>
    <w:rsid w:val="00AA4BE9"/>
    <w:rsid w:val="00AD672D"/>
    <w:rsid w:val="00AE7396"/>
    <w:rsid w:val="00B42232"/>
    <w:rsid w:val="00B516D4"/>
    <w:rsid w:val="00B92974"/>
    <w:rsid w:val="00B942DA"/>
    <w:rsid w:val="00BA44D0"/>
    <w:rsid w:val="00BA6771"/>
    <w:rsid w:val="00C63E68"/>
    <w:rsid w:val="00C87152"/>
    <w:rsid w:val="00CB6B18"/>
    <w:rsid w:val="00CC3884"/>
    <w:rsid w:val="00CD6C79"/>
    <w:rsid w:val="00CF7650"/>
    <w:rsid w:val="00D303A6"/>
    <w:rsid w:val="00DD458F"/>
    <w:rsid w:val="00E36109"/>
    <w:rsid w:val="00E42EEE"/>
    <w:rsid w:val="00E76FA4"/>
    <w:rsid w:val="00E94072"/>
    <w:rsid w:val="00EC779D"/>
    <w:rsid w:val="00F47198"/>
    <w:rsid w:val="00FA3577"/>
    <w:rsid w:val="00FC493D"/>
    <w:rsid w:val="0E74040D"/>
    <w:rsid w:val="34AC2540"/>
    <w:rsid w:val="53B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DB56E"/>
  <w15:docId w15:val="{41C03FED-3267-4611-B9A5-11CCAE52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 w:qFormat="1"/>
    <w:lsdException w:name="index 3" w:uiPriority="0"/>
    <w:lsdException w:name="index 4" w:uiPriority="0" w:qFormat="1"/>
    <w:lsdException w:name="index 5" w:uiPriority="0" w:qFormat="1"/>
    <w:lsdException w:name="index 6" w:uiPriority="0"/>
    <w:lsdException w:name="index 7" w:uiPriority="0" w:qFormat="1"/>
    <w:lsdException w:name="index 8" w:uiPriority="0"/>
    <w:lsdException w:name="index 9" w:uiPriority="0" w:qFormat="1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/>
    <w:lsdException w:name="toc 6" w:uiPriority="0" w:qFormat="1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unhideWhenUsed="1"/>
    <w:lsdException w:name="footer" w:unhideWhenUsed="1" w:qFormat="1"/>
    <w:lsdException w:name="index heading" w:uiPriority="0"/>
    <w:lsdException w:name="caption" w:semiHidden="1" w:uiPriority="35" w:unhideWhenUsed="1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 w:cs="Times New Roman"/>
      <w:b/>
      <w:kern w:val="44"/>
      <w:sz w:val="44"/>
      <w:szCs w:val="20"/>
    </w:rPr>
  </w:style>
  <w:style w:type="paragraph" w:styleId="2">
    <w:name w:val="heading 2"/>
    <w:basedOn w:val="a0"/>
    <w:next w:val="a0"/>
    <w:link w:val="20"/>
    <w:qFormat/>
    <w:pPr>
      <w:keepNext/>
      <w:keepLines/>
      <w:overflowPunct w:val="0"/>
      <w:adjustRightInd w:val="0"/>
      <w:jc w:val="left"/>
      <w:textAlignment w:val="baseline"/>
      <w:outlineLvl w:val="1"/>
    </w:pPr>
    <w:rPr>
      <w:rFonts w:ascii="宋体" w:eastAsia="楷体_GB2312" w:hAnsi="宋体" w:cs="Times New Roman"/>
      <w:b/>
      <w:sz w:val="26"/>
      <w:szCs w:val="20"/>
    </w:rPr>
  </w:style>
  <w:style w:type="paragraph" w:styleId="3">
    <w:name w:val="heading 3"/>
    <w:basedOn w:val="a0"/>
    <w:next w:val="a0"/>
    <w:link w:val="30"/>
    <w:qFormat/>
    <w:pPr>
      <w:keepNext/>
      <w:keepLines/>
      <w:adjustRightInd w:val="0"/>
      <w:jc w:val="left"/>
      <w:textAlignment w:val="baseline"/>
      <w:outlineLvl w:val="2"/>
    </w:pPr>
    <w:rPr>
      <w:rFonts w:ascii="Times New Roman" w:eastAsia="楷体_GB2312" w:hAnsi="Times New Roman" w:cs="Times New Roman"/>
      <w:b/>
      <w:sz w:val="26"/>
      <w:szCs w:val="20"/>
    </w:rPr>
  </w:style>
  <w:style w:type="paragraph" w:styleId="4">
    <w:name w:val="heading 4"/>
    <w:basedOn w:val="a0"/>
    <w:next w:val="a0"/>
    <w:link w:val="40"/>
    <w:qFormat/>
    <w:pPr>
      <w:keepNext/>
      <w:keepLines/>
      <w:spacing w:before="280" w:after="290" w:line="376" w:lineRule="auto"/>
      <w:outlineLvl w:val="3"/>
    </w:pPr>
    <w:rPr>
      <w:rFonts w:ascii="Cambria" w:eastAsia="楷体_GB2312" w:hAnsi="Cambria" w:cs="Times New Roman"/>
      <w:bCs/>
      <w:sz w:val="26"/>
      <w:szCs w:val="28"/>
    </w:rPr>
  </w:style>
  <w:style w:type="paragraph" w:styleId="5">
    <w:name w:val="heading 5"/>
    <w:basedOn w:val="a0"/>
    <w:next w:val="a1"/>
    <w:link w:val="5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paragraph" w:styleId="6">
    <w:name w:val="heading 6"/>
    <w:basedOn w:val="a0"/>
    <w:next w:val="a1"/>
    <w:link w:val="6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pacing w:val="-2"/>
      <w:position w:val="-6"/>
      <w:sz w:val="24"/>
      <w:szCs w:val="20"/>
    </w:rPr>
  </w:style>
  <w:style w:type="paragraph" w:styleId="7">
    <w:name w:val="heading 7"/>
    <w:basedOn w:val="a0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paragraph" w:styleId="8">
    <w:name w:val="heading 8"/>
    <w:basedOn w:val="a0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pacing w:val="-2"/>
      <w:position w:val="-6"/>
      <w:sz w:val="24"/>
      <w:szCs w:val="20"/>
    </w:rPr>
  </w:style>
  <w:style w:type="paragraph" w:styleId="9">
    <w:name w:val="heading 9"/>
    <w:basedOn w:val="a0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pacing w:val="-2"/>
      <w:position w:val="-6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qFormat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TOC7">
    <w:name w:val="toc 7"/>
    <w:basedOn w:val="a0"/>
    <w:next w:val="a0"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81">
    <w:name w:val="index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51">
    <w:name w:val="index 5"/>
    <w:basedOn w:val="a0"/>
    <w:next w:val="a0"/>
    <w:qFormat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a">
    <w:name w:val="List Bullet"/>
    <w:basedOn w:val="a0"/>
    <w:uiPriority w:val="99"/>
    <w:unhideWhenUsed/>
    <w:pPr>
      <w:numPr>
        <w:numId w:val="2"/>
      </w:numPr>
      <w:contextualSpacing/>
    </w:pPr>
    <w:rPr>
      <w:rFonts w:ascii="Times New Roman" w:eastAsia="楷体_GB2312" w:hAnsi="Times New Roman" w:cs="Times New Roman"/>
      <w:sz w:val="26"/>
      <w:szCs w:val="20"/>
    </w:rPr>
  </w:style>
  <w:style w:type="paragraph" w:styleId="a6">
    <w:name w:val="Document Map"/>
    <w:basedOn w:val="a0"/>
    <w:link w:val="a7"/>
    <w:pPr>
      <w:shd w:val="clear" w:color="auto" w:fill="000080"/>
    </w:pPr>
    <w:rPr>
      <w:rFonts w:ascii="Times New Roman" w:eastAsia="楷体_GB2312" w:hAnsi="Times New Roman" w:cs="Times New Roman"/>
      <w:sz w:val="26"/>
      <w:szCs w:val="20"/>
    </w:rPr>
  </w:style>
  <w:style w:type="paragraph" w:styleId="a8">
    <w:name w:val="annotation text"/>
    <w:basedOn w:val="a0"/>
    <w:link w:val="a9"/>
    <w:qFormat/>
    <w:pPr>
      <w:jc w:val="left"/>
    </w:pPr>
    <w:rPr>
      <w:rFonts w:ascii="Times New Roman" w:eastAsia="楷体_GB2312" w:hAnsi="Times New Roman" w:cs="Times New Roman"/>
      <w:sz w:val="26"/>
      <w:szCs w:val="20"/>
    </w:rPr>
  </w:style>
  <w:style w:type="paragraph" w:styleId="61">
    <w:name w:val="index 6"/>
    <w:basedOn w:val="a0"/>
    <w:next w:val="a0"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aa">
    <w:name w:val="Body Text"/>
    <w:basedOn w:val="a0"/>
    <w:link w:val="ab"/>
    <w:qFormat/>
    <w:pPr>
      <w:spacing w:line="400" w:lineRule="exact"/>
    </w:pPr>
    <w:rPr>
      <w:rFonts w:ascii="楷体_GB2312" w:eastAsia="楷体_GB2312" w:hAnsi="Times New Roman" w:cs="Times New Roman"/>
      <w:sz w:val="28"/>
      <w:szCs w:val="20"/>
    </w:rPr>
  </w:style>
  <w:style w:type="paragraph" w:styleId="ac">
    <w:name w:val="Body Text Indent"/>
    <w:basedOn w:val="a0"/>
    <w:link w:val="ad"/>
    <w:pPr>
      <w:spacing w:line="520" w:lineRule="exact"/>
      <w:ind w:left="570"/>
    </w:pPr>
    <w:rPr>
      <w:rFonts w:ascii="方正仿宋简体" w:eastAsia="方正仿宋简体" w:hAnsi="创艺简仿宋" w:cs="Times New Roman"/>
      <w:sz w:val="24"/>
      <w:szCs w:val="20"/>
    </w:rPr>
  </w:style>
  <w:style w:type="paragraph" w:styleId="ae">
    <w:name w:val="List Continue"/>
    <w:basedOn w:val="a0"/>
    <w:uiPriority w:val="99"/>
    <w:unhideWhenUsed/>
    <w:qFormat/>
    <w:pPr>
      <w:spacing w:after="120"/>
      <w:ind w:leftChars="200" w:left="200"/>
    </w:pPr>
    <w:rPr>
      <w:rFonts w:ascii="宋体" w:eastAsia="楷体_GB2312" w:hAnsi="宋体" w:cs="Symbol"/>
      <w:sz w:val="28"/>
      <w:szCs w:val="20"/>
    </w:rPr>
  </w:style>
  <w:style w:type="paragraph" w:styleId="41">
    <w:name w:val="index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TOC5">
    <w:name w:val="toc 5"/>
    <w:basedOn w:val="a0"/>
    <w:next w:val="a0"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TOC3">
    <w:name w:val="toc 3"/>
    <w:basedOn w:val="a0"/>
    <w:next w:val="a0"/>
    <w:qFormat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">
    <w:name w:val="Plain Text"/>
    <w:basedOn w:val="a0"/>
    <w:link w:val="af0"/>
    <w:qFormat/>
    <w:rPr>
      <w:rFonts w:ascii="宋体" w:eastAsia="楷体_GB2312" w:hAnsi="Courier New"/>
      <w:sz w:val="26"/>
    </w:rPr>
  </w:style>
  <w:style w:type="paragraph" w:styleId="TOC8">
    <w:name w:val="toc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31">
    <w:name w:val="index 3"/>
    <w:basedOn w:val="a0"/>
    <w:next w:val="a0"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1">
    <w:name w:val="Date"/>
    <w:basedOn w:val="a0"/>
    <w:next w:val="a0"/>
    <w:link w:val="af2"/>
    <w:qFormat/>
    <w:rPr>
      <w:rFonts w:ascii="宋体" w:eastAsia="楷体_GB2312" w:hAnsi="宋体"/>
      <w:sz w:val="24"/>
    </w:rPr>
  </w:style>
  <w:style w:type="paragraph" w:styleId="21">
    <w:name w:val="Body Text Indent 2"/>
    <w:basedOn w:val="a0"/>
    <w:link w:val="22"/>
    <w:qFormat/>
    <w:pPr>
      <w:tabs>
        <w:tab w:val="left" w:pos="0"/>
      </w:tabs>
      <w:spacing w:line="360" w:lineRule="auto"/>
      <w:ind w:firstLineChars="209" w:firstLine="502"/>
    </w:pPr>
    <w:rPr>
      <w:rFonts w:ascii="宋体" w:eastAsia="宋体" w:hAnsi="Times New Roman" w:cs="Times New Roman"/>
      <w:b/>
      <w:bCs/>
      <w:sz w:val="24"/>
      <w:szCs w:val="20"/>
    </w:rPr>
  </w:style>
  <w:style w:type="paragraph" w:styleId="af3">
    <w:name w:val="Balloon Text"/>
    <w:basedOn w:val="a0"/>
    <w:link w:val="af4"/>
    <w:qFormat/>
    <w:rPr>
      <w:rFonts w:ascii="Times New Roman" w:eastAsia="楷体_GB2312" w:hAnsi="Times New Roman" w:cs="Times New Roman"/>
      <w:sz w:val="18"/>
      <w:szCs w:val="18"/>
    </w:rPr>
  </w:style>
  <w:style w:type="paragraph" w:styleId="af5">
    <w:name w:val="footer"/>
    <w:basedOn w:val="a0"/>
    <w:link w:val="af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0"/>
    <w:link w:val="af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pPr>
      <w:tabs>
        <w:tab w:val="right" w:leader="dot" w:pos="9026"/>
      </w:tabs>
      <w:adjustRightInd w:val="0"/>
      <w:textAlignment w:val="baseline"/>
    </w:pPr>
    <w:rPr>
      <w:rFonts w:ascii="宋体" w:eastAsia="宋体" w:hAnsi="宋体" w:cs="Times New Roman"/>
      <w:sz w:val="24"/>
      <w:szCs w:val="20"/>
    </w:rPr>
  </w:style>
  <w:style w:type="paragraph" w:styleId="TOC4">
    <w:name w:val="toc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af9">
    <w:name w:val="index heading"/>
    <w:basedOn w:val="a0"/>
    <w:next w:val="11"/>
    <w:rPr>
      <w:rFonts w:ascii="Times New Roman" w:eastAsia="楷体_GB2312" w:hAnsi="Times New Roman" w:cs="Times New Roman"/>
      <w:sz w:val="26"/>
      <w:szCs w:val="20"/>
    </w:rPr>
  </w:style>
  <w:style w:type="paragraph" w:styleId="11">
    <w:name w:val="index 1"/>
    <w:basedOn w:val="a0"/>
    <w:next w:val="a0"/>
    <w:rPr>
      <w:rFonts w:ascii="Times New Roman" w:eastAsia="楷体_GB2312" w:hAnsi="Times New Roman" w:cs="Times New Roman"/>
      <w:sz w:val="26"/>
      <w:szCs w:val="20"/>
    </w:rPr>
  </w:style>
  <w:style w:type="paragraph" w:styleId="afa">
    <w:name w:val="footnote text"/>
    <w:basedOn w:val="a0"/>
    <w:link w:val="afb"/>
    <w:qFormat/>
    <w:pPr>
      <w:snapToGrid w:val="0"/>
      <w:jc w:val="left"/>
    </w:pPr>
    <w:rPr>
      <w:rFonts w:ascii="Times New Roman" w:eastAsia="楷体_GB2312" w:hAnsi="Times New Roman" w:cs="Times New Roman"/>
      <w:sz w:val="18"/>
      <w:szCs w:val="20"/>
    </w:rPr>
  </w:style>
  <w:style w:type="paragraph" w:styleId="TOC6">
    <w:name w:val="toc 6"/>
    <w:basedOn w:val="a0"/>
    <w:next w:val="a0"/>
    <w:qFormat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32">
    <w:name w:val="Body Text Indent 3"/>
    <w:basedOn w:val="a0"/>
    <w:link w:val="33"/>
    <w:pPr>
      <w:spacing w:line="360" w:lineRule="auto"/>
      <w:ind w:firstLineChars="257" w:firstLine="617"/>
    </w:pPr>
    <w:rPr>
      <w:rFonts w:ascii="Times New Roman" w:eastAsia="宋体" w:hAnsi="Times New Roman" w:cs="Times New Roman"/>
      <w:sz w:val="24"/>
      <w:szCs w:val="24"/>
    </w:rPr>
  </w:style>
  <w:style w:type="paragraph" w:styleId="71">
    <w:name w:val="index 7"/>
    <w:basedOn w:val="a0"/>
    <w:next w:val="a0"/>
    <w:qFormat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91">
    <w:name w:val="index 9"/>
    <w:basedOn w:val="a0"/>
    <w:next w:val="a0"/>
    <w:qFormat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afc">
    <w:name w:val="table of figures"/>
    <w:basedOn w:val="a0"/>
    <w:next w:val="a0"/>
    <w:qFormat/>
    <w:pPr>
      <w:adjustRightInd w:val="0"/>
      <w:ind w:left="420" w:hanging="420"/>
      <w:jc w:val="left"/>
      <w:textAlignment w:val="baseline"/>
    </w:pPr>
    <w:rPr>
      <w:rFonts w:ascii="Times New Roman" w:eastAsia="楷体_GB2312" w:hAnsi="Times New Roman" w:cs="Times New Roman"/>
      <w:smallCaps/>
      <w:sz w:val="24"/>
      <w:szCs w:val="20"/>
    </w:rPr>
  </w:style>
  <w:style w:type="paragraph" w:styleId="TOC2">
    <w:name w:val="toc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TOC9">
    <w:name w:val="toc 9"/>
    <w:basedOn w:val="a0"/>
    <w:next w:val="a0"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HTML">
    <w:name w:val="HTML Preformatted"/>
    <w:basedOn w:val="a0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楷体_GB2312"/>
      <w:kern w:val="0"/>
      <w:sz w:val="20"/>
      <w:szCs w:val="20"/>
    </w:rPr>
  </w:style>
  <w:style w:type="paragraph" w:styleId="af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3">
    <w:name w:val="index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afe">
    <w:name w:val="Title"/>
    <w:basedOn w:val="a0"/>
    <w:next w:val="a0"/>
    <w:link w:val="aff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f0">
    <w:name w:val="annotation subject"/>
    <w:basedOn w:val="a8"/>
    <w:next w:val="a8"/>
    <w:link w:val="aff1"/>
    <w:rPr>
      <w:b/>
      <w:bCs/>
    </w:rPr>
  </w:style>
  <w:style w:type="paragraph" w:styleId="aff2">
    <w:name w:val="Body Text First Indent"/>
    <w:basedOn w:val="aa"/>
    <w:link w:val="aff3"/>
    <w:pPr>
      <w:spacing w:after="120" w:line="240" w:lineRule="auto"/>
      <w:ind w:firstLineChars="100" w:firstLine="420"/>
    </w:pPr>
    <w:rPr>
      <w:rFonts w:ascii="Times New Roman"/>
      <w:kern w:val="0"/>
      <w:sz w:val="26"/>
      <w:lang w:val="zh-CN"/>
    </w:rPr>
  </w:style>
  <w:style w:type="table" w:styleId="aff4">
    <w:name w:val="Table Grid"/>
    <w:basedOn w:val="a3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2"/>
    <w:qFormat/>
    <w:rPr>
      <w:b/>
      <w:bCs/>
    </w:rPr>
  </w:style>
  <w:style w:type="character" w:styleId="aff6">
    <w:name w:val="page number"/>
    <w:basedOn w:val="a2"/>
  </w:style>
  <w:style w:type="character" w:styleId="aff7">
    <w:name w:val="Emphasis"/>
    <w:uiPriority w:val="20"/>
    <w:qFormat/>
    <w:rPr>
      <w:i/>
    </w:rPr>
  </w:style>
  <w:style w:type="character" w:styleId="aff8">
    <w:name w:val="Hyperlink"/>
    <w:uiPriority w:val="99"/>
    <w:unhideWhenUsed/>
    <w:qFormat/>
    <w:rPr>
      <w:color w:val="0000FF"/>
      <w:u w:val="single"/>
    </w:rPr>
  </w:style>
  <w:style w:type="character" w:styleId="aff9">
    <w:name w:val="annotation reference"/>
    <w:qFormat/>
    <w:rPr>
      <w:sz w:val="21"/>
      <w:szCs w:val="21"/>
    </w:rPr>
  </w:style>
  <w:style w:type="character" w:styleId="affa">
    <w:name w:val="footnote reference"/>
    <w:qFormat/>
    <w:rPr>
      <w:vertAlign w:val="superscript"/>
    </w:rPr>
  </w:style>
  <w:style w:type="character" w:customStyle="1" w:styleId="af8">
    <w:name w:val="页眉 字符"/>
    <w:basedOn w:val="a2"/>
    <w:link w:val="af7"/>
    <w:qFormat/>
    <w:rPr>
      <w:sz w:val="18"/>
      <w:szCs w:val="18"/>
    </w:rPr>
  </w:style>
  <w:style w:type="character" w:customStyle="1" w:styleId="af6">
    <w:name w:val="页脚 字符"/>
    <w:basedOn w:val="a2"/>
    <w:link w:val="af5"/>
    <w:uiPriority w:val="99"/>
    <w:rPr>
      <w:sz w:val="18"/>
      <w:szCs w:val="18"/>
    </w:rPr>
  </w:style>
  <w:style w:type="character" w:customStyle="1" w:styleId="10">
    <w:name w:val="标题 1 字符"/>
    <w:basedOn w:val="a2"/>
    <w:link w:val="1"/>
    <w:qFormat/>
    <w:rPr>
      <w:rFonts w:ascii="Times New Roman" w:eastAsia="楷体_GB2312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2"/>
    <w:link w:val="2"/>
    <w:rPr>
      <w:rFonts w:ascii="宋体" w:eastAsia="楷体_GB2312" w:hAnsi="宋体" w:cs="Times New Roman"/>
      <w:b/>
      <w:sz w:val="26"/>
      <w:szCs w:val="20"/>
    </w:rPr>
  </w:style>
  <w:style w:type="character" w:customStyle="1" w:styleId="30">
    <w:name w:val="标题 3 字符"/>
    <w:basedOn w:val="a2"/>
    <w:link w:val="3"/>
    <w:qFormat/>
    <w:rPr>
      <w:rFonts w:ascii="Times New Roman" w:eastAsia="楷体_GB2312" w:hAnsi="Times New Roman" w:cs="Times New Roman"/>
      <w:b/>
      <w:sz w:val="26"/>
      <w:szCs w:val="20"/>
    </w:rPr>
  </w:style>
  <w:style w:type="character" w:customStyle="1" w:styleId="40">
    <w:name w:val="标题 4 字符"/>
    <w:basedOn w:val="a2"/>
    <w:link w:val="4"/>
    <w:qFormat/>
    <w:rPr>
      <w:rFonts w:ascii="Cambria" w:eastAsia="楷体_GB2312" w:hAnsi="Cambria" w:cs="Times New Roman"/>
      <w:bCs/>
      <w:sz w:val="26"/>
      <w:szCs w:val="28"/>
    </w:rPr>
  </w:style>
  <w:style w:type="character" w:customStyle="1" w:styleId="50">
    <w:name w:val="标题 5 字符"/>
    <w:basedOn w:val="a2"/>
    <w:link w:val="5"/>
    <w:qFormat/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character" w:customStyle="1" w:styleId="60">
    <w:name w:val="标题 6 字符"/>
    <w:basedOn w:val="a2"/>
    <w:link w:val="6"/>
    <w:rPr>
      <w:rFonts w:ascii="Arial" w:eastAsia="黑体" w:hAnsi="Arial" w:cs="Times New Roman"/>
      <w:b/>
      <w:spacing w:val="-2"/>
      <w:position w:val="-6"/>
      <w:sz w:val="24"/>
      <w:szCs w:val="20"/>
    </w:rPr>
  </w:style>
  <w:style w:type="character" w:customStyle="1" w:styleId="70">
    <w:name w:val="标题 7 字符"/>
    <w:basedOn w:val="a2"/>
    <w:link w:val="7"/>
    <w:qFormat/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character" w:customStyle="1" w:styleId="80">
    <w:name w:val="标题 8 字符"/>
    <w:basedOn w:val="a2"/>
    <w:link w:val="8"/>
    <w:qFormat/>
    <w:rPr>
      <w:rFonts w:ascii="Arial" w:eastAsia="黑体" w:hAnsi="Arial" w:cs="Times New Roman"/>
      <w:spacing w:val="-2"/>
      <w:position w:val="-6"/>
      <w:sz w:val="24"/>
      <w:szCs w:val="20"/>
    </w:rPr>
  </w:style>
  <w:style w:type="character" w:customStyle="1" w:styleId="90">
    <w:name w:val="标题 9 字符"/>
    <w:basedOn w:val="a2"/>
    <w:link w:val="9"/>
    <w:qFormat/>
    <w:rPr>
      <w:rFonts w:ascii="Arial" w:eastAsia="黑体" w:hAnsi="Arial" w:cs="Times New Roman"/>
      <w:spacing w:val="-2"/>
      <w:position w:val="-6"/>
      <w:sz w:val="28"/>
      <w:szCs w:val="20"/>
    </w:rPr>
  </w:style>
  <w:style w:type="character" w:customStyle="1" w:styleId="a5">
    <w:name w:val="正文缩进 字符"/>
    <w:link w:val="a1"/>
    <w:qFormat/>
    <w:rPr>
      <w:rFonts w:eastAsia="楷体_GB2312"/>
      <w:sz w:val="24"/>
    </w:rPr>
  </w:style>
  <w:style w:type="character" w:customStyle="1" w:styleId="affb">
    <w:name w:val="缩进正文 字符"/>
    <w:link w:val="affc"/>
    <w:qFormat/>
    <w:rPr>
      <w:rFonts w:ascii="Calibri" w:eastAsia="楷体_GB2312" w:hAnsi="Calibri"/>
      <w:sz w:val="26"/>
      <w:szCs w:val="24"/>
    </w:rPr>
  </w:style>
  <w:style w:type="paragraph" w:customStyle="1" w:styleId="affc">
    <w:name w:val="缩进正文"/>
    <w:basedOn w:val="a0"/>
    <w:link w:val="affb"/>
    <w:qFormat/>
    <w:pPr>
      <w:ind w:firstLineChars="200" w:firstLine="200"/>
    </w:pPr>
    <w:rPr>
      <w:rFonts w:ascii="Calibri" w:eastAsia="楷体_GB2312" w:hAnsi="Calibri"/>
      <w:sz w:val="26"/>
      <w:szCs w:val="24"/>
    </w:rPr>
  </w:style>
  <w:style w:type="character" w:customStyle="1" w:styleId="af2">
    <w:name w:val="日期 字符"/>
    <w:link w:val="af1"/>
    <w:rPr>
      <w:rFonts w:ascii="宋体" w:eastAsia="楷体_GB2312" w:hAnsi="宋体"/>
      <w:sz w:val="24"/>
    </w:rPr>
  </w:style>
  <w:style w:type="character" w:customStyle="1" w:styleId="af0">
    <w:name w:val="纯文本 字符"/>
    <w:link w:val="af"/>
    <w:rPr>
      <w:rFonts w:ascii="宋体" w:eastAsia="楷体_GB2312" w:hAnsi="Courier New"/>
      <w:sz w:val="26"/>
    </w:rPr>
  </w:style>
  <w:style w:type="character" w:customStyle="1" w:styleId="affd">
    <w:name w:val="表格正文 字符"/>
    <w:link w:val="affe"/>
    <w:rPr>
      <w:rFonts w:ascii="宋体" w:eastAsia="楷体_GB2312" w:hAnsi="宋体"/>
      <w:sz w:val="26"/>
      <w:szCs w:val="24"/>
    </w:rPr>
  </w:style>
  <w:style w:type="paragraph" w:customStyle="1" w:styleId="affe">
    <w:name w:val="表格正文"/>
    <w:basedOn w:val="a0"/>
    <w:next w:val="a0"/>
    <w:link w:val="affd"/>
    <w:qFormat/>
    <w:rPr>
      <w:rFonts w:ascii="宋体" w:eastAsia="楷体_GB2312" w:hAnsi="宋体"/>
      <w:sz w:val="26"/>
      <w:szCs w:val="24"/>
    </w:rPr>
  </w:style>
  <w:style w:type="character" w:customStyle="1" w:styleId="Char">
    <w:name w:val="列出段落 Char"/>
    <w:link w:val="afff"/>
    <w:qFormat/>
    <w:locked/>
    <w:rPr>
      <w:rFonts w:eastAsia="楷体_GB2312"/>
      <w:sz w:val="26"/>
      <w:lang w:val="zh-CN"/>
    </w:rPr>
  </w:style>
  <w:style w:type="paragraph" w:customStyle="1" w:styleId="afff">
    <w:name w:val="序号"/>
    <w:basedOn w:val="a0"/>
    <w:next w:val="12"/>
    <w:link w:val="Char"/>
    <w:qFormat/>
    <w:pPr>
      <w:ind w:firstLineChars="200" w:firstLine="420"/>
    </w:pPr>
    <w:rPr>
      <w:rFonts w:eastAsia="楷体_GB2312"/>
      <w:sz w:val="26"/>
      <w:lang w:val="zh-CN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character" w:customStyle="1" w:styleId="33">
    <w:name w:val="正文文本缩进 3 字符"/>
    <w:basedOn w:val="a2"/>
    <w:link w:val="3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批注文字 字符"/>
    <w:basedOn w:val="a2"/>
    <w:link w:val="a8"/>
    <w:qFormat/>
    <w:rPr>
      <w:rFonts w:ascii="Times New Roman" w:eastAsia="楷体_GB2312" w:hAnsi="Times New Roman" w:cs="Times New Roman"/>
      <w:sz w:val="26"/>
      <w:szCs w:val="20"/>
    </w:rPr>
  </w:style>
  <w:style w:type="character" w:customStyle="1" w:styleId="22">
    <w:name w:val="正文文本缩进 2 字符"/>
    <w:basedOn w:val="a2"/>
    <w:link w:val="21"/>
    <w:qFormat/>
    <w:rPr>
      <w:rFonts w:ascii="宋体" w:eastAsia="宋体" w:hAnsi="Times New Roman" w:cs="Times New Roman"/>
      <w:b/>
      <w:bCs/>
      <w:sz w:val="24"/>
      <w:szCs w:val="20"/>
    </w:rPr>
  </w:style>
  <w:style w:type="character" w:customStyle="1" w:styleId="13">
    <w:name w:val="日期 字符1"/>
    <w:basedOn w:val="a2"/>
    <w:uiPriority w:val="99"/>
    <w:semiHidden/>
    <w:qFormat/>
  </w:style>
  <w:style w:type="character" w:customStyle="1" w:styleId="ab">
    <w:name w:val="正文文本 字符"/>
    <w:basedOn w:val="a2"/>
    <w:link w:val="aa"/>
    <w:qFormat/>
    <w:rPr>
      <w:rFonts w:ascii="楷体_GB2312" w:eastAsia="楷体_GB2312" w:hAnsi="Times New Roman" w:cs="Times New Roman"/>
      <w:sz w:val="28"/>
      <w:szCs w:val="20"/>
    </w:rPr>
  </w:style>
  <w:style w:type="character" w:customStyle="1" w:styleId="afb">
    <w:name w:val="脚注文本 字符"/>
    <w:basedOn w:val="a2"/>
    <w:link w:val="afa"/>
    <w:qFormat/>
    <w:rPr>
      <w:rFonts w:ascii="Times New Roman" w:eastAsia="楷体_GB2312" w:hAnsi="Times New Roman" w:cs="Times New Roman"/>
      <w:sz w:val="18"/>
      <w:szCs w:val="20"/>
    </w:rPr>
  </w:style>
  <w:style w:type="character" w:customStyle="1" w:styleId="af4">
    <w:name w:val="批注框文本 字符"/>
    <w:basedOn w:val="a2"/>
    <w:link w:val="af3"/>
    <w:rPr>
      <w:rFonts w:ascii="Times New Roman" w:eastAsia="楷体_GB2312" w:hAnsi="Times New Roman" w:cs="Times New Roman"/>
      <w:sz w:val="18"/>
      <w:szCs w:val="18"/>
    </w:rPr>
  </w:style>
  <w:style w:type="paragraph" w:customStyle="1" w:styleId="afff0">
    <w:name w:val="段"/>
    <w:next w:val="a0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Calibri" w:cs="Times New Roman"/>
      <w:sz w:val="24"/>
      <w:szCs w:val="22"/>
    </w:rPr>
  </w:style>
  <w:style w:type="character" w:customStyle="1" w:styleId="aff1">
    <w:name w:val="批注主题 字符"/>
    <w:basedOn w:val="a9"/>
    <w:link w:val="aff0"/>
    <w:qFormat/>
    <w:rPr>
      <w:rFonts w:ascii="Times New Roman" w:eastAsia="楷体_GB2312" w:hAnsi="Times New Roman" w:cs="Times New Roman"/>
      <w:b/>
      <w:bCs/>
      <w:sz w:val="26"/>
      <w:szCs w:val="20"/>
    </w:rPr>
  </w:style>
  <w:style w:type="character" w:customStyle="1" w:styleId="HTML0">
    <w:name w:val="HTML 预设格式 字符"/>
    <w:basedOn w:val="a2"/>
    <w:link w:val="HTML"/>
    <w:qFormat/>
    <w:rPr>
      <w:rFonts w:ascii="黑体" w:eastAsia="黑体" w:hAnsi="Courier New" w:cs="楷体_GB2312"/>
      <w:kern w:val="0"/>
      <w:sz w:val="20"/>
      <w:szCs w:val="20"/>
    </w:rPr>
  </w:style>
  <w:style w:type="character" w:customStyle="1" w:styleId="ad">
    <w:name w:val="正文文本缩进 字符"/>
    <w:basedOn w:val="a2"/>
    <w:link w:val="ac"/>
    <w:rPr>
      <w:rFonts w:ascii="方正仿宋简体" w:eastAsia="方正仿宋简体" w:hAnsi="创艺简仿宋" w:cs="Times New Roman"/>
      <w:sz w:val="24"/>
      <w:szCs w:val="20"/>
    </w:rPr>
  </w:style>
  <w:style w:type="character" w:customStyle="1" w:styleId="a7">
    <w:name w:val="文档结构图 字符"/>
    <w:basedOn w:val="a2"/>
    <w:link w:val="a6"/>
    <w:rPr>
      <w:rFonts w:ascii="Times New Roman" w:eastAsia="楷体_GB2312" w:hAnsi="Times New Roman" w:cs="Times New Roman"/>
      <w:sz w:val="26"/>
      <w:szCs w:val="20"/>
      <w:shd w:val="clear" w:color="auto" w:fill="000080"/>
    </w:rPr>
  </w:style>
  <w:style w:type="character" w:customStyle="1" w:styleId="14">
    <w:name w:val="纯文本 字符1"/>
    <w:basedOn w:val="a2"/>
    <w:uiPriority w:val="99"/>
    <w:semiHidden/>
    <w:rPr>
      <w:rFonts w:asciiTheme="minorEastAsia" w:hAnsi="Courier New" w:cs="Courier New"/>
    </w:rPr>
  </w:style>
  <w:style w:type="paragraph" w:customStyle="1" w:styleId="afff1">
    <w:name w:val="*正文"/>
    <w:basedOn w:val="a0"/>
    <w:qFormat/>
    <w:pPr>
      <w:widowControl/>
      <w:spacing w:line="360" w:lineRule="auto"/>
      <w:ind w:firstLineChars="200" w:firstLine="200"/>
    </w:pPr>
    <w:rPr>
      <w:rFonts w:ascii="仿宋_GB2312" w:eastAsia="仿宋_GB2312" w:hAnsi="Calibri" w:cs="Times New Roman"/>
      <w:sz w:val="24"/>
      <w:szCs w:val="28"/>
    </w:rPr>
  </w:style>
  <w:style w:type="paragraph" w:customStyle="1" w:styleId="Style12">
    <w:name w:val="_Style 12"/>
    <w:basedOn w:val="a6"/>
    <w:pPr>
      <w:adjustRightInd w:val="0"/>
      <w:snapToGrid w:val="0"/>
      <w:spacing w:line="360" w:lineRule="auto"/>
    </w:pPr>
  </w:style>
  <w:style w:type="paragraph" w:customStyle="1" w:styleId="110">
    <w:name w:val="纯文本11"/>
    <w:basedOn w:val="a0"/>
    <w:uiPriority w:val="99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Style1">
    <w:name w:val="_Style 1"/>
    <w:basedOn w:val="a0"/>
    <w:uiPriority w:val="34"/>
    <w:qFormat/>
    <w:pPr>
      <w:spacing w:line="312" w:lineRule="auto"/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15">
    <w:name w:val="正文1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sz w:val="34"/>
      <w:szCs w:val="22"/>
    </w:rPr>
  </w:style>
  <w:style w:type="paragraph" w:customStyle="1" w:styleId="CharChar1CharCharCharChar">
    <w:name w:val="Char Char1 Char Char Char Char"/>
    <w:basedOn w:val="a6"/>
    <w:pPr>
      <w:adjustRightInd w:val="0"/>
      <w:snapToGrid w:val="0"/>
      <w:spacing w:line="360" w:lineRule="auto"/>
    </w:pPr>
    <w:rPr>
      <w:rFonts w:ascii="Tahoma" w:eastAsia="宋体" w:hAnsi="Tahoma"/>
      <w:sz w:val="24"/>
      <w:szCs w:val="24"/>
    </w:rPr>
  </w:style>
  <w:style w:type="paragraph" w:customStyle="1" w:styleId="16">
    <w:name w:val="纯文本1"/>
    <w:basedOn w:val="a0"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0">
    <w:name w:val="p0"/>
    <w:basedOn w:val="a0"/>
    <w:qFormat/>
    <w:rPr>
      <w:rFonts w:ascii="Times New Roman" w:eastAsia="楷体_GB2312" w:hAnsi="Times New Roman" w:cs="Times New Roman" w:hint="eastAsia"/>
      <w:sz w:val="26"/>
      <w:szCs w:val="20"/>
    </w:rPr>
  </w:style>
  <w:style w:type="paragraph" w:customStyle="1" w:styleId="24">
    <w:name w:val="列出段落2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25">
    <w:name w:val="纯文本2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纯文本3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paragraph" w:customStyle="1" w:styleId="CharCharChar">
    <w:name w:val="Char Char Char"/>
    <w:basedOn w:val="a0"/>
    <w:pPr>
      <w:numPr>
        <w:numId w:val="1"/>
      </w:numPr>
      <w:tabs>
        <w:tab w:val="clear" w:pos="432"/>
        <w:tab w:val="left" w:pos="840"/>
      </w:tabs>
    </w:pPr>
    <w:rPr>
      <w:rFonts w:ascii="Times New Roman" w:eastAsia="宋体" w:hAnsi="Times New Roman" w:cs="Times New Roman"/>
      <w:szCs w:val="24"/>
    </w:rPr>
  </w:style>
  <w:style w:type="paragraph" w:customStyle="1" w:styleId="GP">
    <w:name w:val="GP正文(首行缩进)"/>
    <w:basedOn w:val="a0"/>
    <w:qFormat/>
    <w:pPr>
      <w:widowControl/>
      <w:spacing w:line="360" w:lineRule="auto"/>
      <w:ind w:firstLineChars="200" w:firstLine="200"/>
      <w:jc w:val="left"/>
    </w:pPr>
    <w:rPr>
      <w:rFonts w:ascii="Calibri" w:eastAsia="宋体" w:hAnsi="Calibri" w:cs="Times New Roman"/>
      <w:sz w:val="24"/>
      <w:szCs w:val="21"/>
    </w:rPr>
  </w:style>
  <w:style w:type="paragraph" w:customStyle="1" w:styleId="000">
    <w:name w:val="000左齐平"/>
    <w:basedOn w:val="a0"/>
    <w:qFormat/>
    <w:pPr>
      <w:jc w:val="left"/>
    </w:pPr>
    <w:rPr>
      <w:rFonts w:ascii="Times New Roman" w:eastAsia="楷体_GB2312" w:hAnsi="Times New Roman" w:cs="Times New Roman"/>
      <w:color w:val="000000"/>
      <w:sz w:val="26"/>
      <w:szCs w:val="20"/>
    </w:rPr>
  </w:style>
  <w:style w:type="paragraph" w:styleId="afff2">
    <w:name w:val="List Paragraph"/>
    <w:basedOn w:val="a0"/>
    <w:qFormat/>
    <w:pPr>
      <w:ind w:firstLineChars="200" w:firstLine="420"/>
    </w:pPr>
    <w:rPr>
      <w:rFonts w:ascii="宋体" w:eastAsia="宋体" w:hAnsi="宋体" w:cs="Times New Roman"/>
      <w:sz w:val="24"/>
      <w:szCs w:val="24"/>
    </w:rPr>
  </w:style>
  <w:style w:type="paragraph" w:customStyle="1" w:styleId="CharCharChar1Char">
    <w:name w:val="Char Char Char1 Char"/>
    <w:basedOn w:val="a0"/>
    <w:semiHidden/>
    <w:qFormat/>
    <w:pPr>
      <w:spacing w:line="360" w:lineRule="auto"/>
      <w:ind w:firstLineChars="200" w:firstLine="200"/>
    </w:pPr>
    <w:rPr>
      <w:rFonts w:ascii="宋体" w:eastAsia="楷体_GB2312" w:hAnsi="宋体" w:cs="宋体"/>
      <w:sz w:val="24"/>
      <w:szCs w:val="20"/>
    </w:rPr>
  </w:style>
  <w:style w:type="paragraph" w:customStyle="1" w:styleId="Afff3">
    <w:name w:val="正文 A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</w:rPr>
  </w:style>
  <w:style w:type="paragraph" w:customStyle="1" w:styleId="afff4">
    <w:name w:val="表格"/>
    <w:basedOn w:val="a1"/>
    <w:pPr>
      <w:snapToGrid w:val="0"/>
      <w:ind w:firstLineChars="21" w:firstLine="42"/>
    </w:pPr>
    <w:rPr>
      <w:rFonts w:ascii="宋体" w:hAnsi="宋体"/>
      <w:kern w:val="0"/>
      <w:sz w:val="20"/>
    </w:rPr>
  </w:style>
  <w:style w:type="paragraph" w:customStyle="1" w:styleId="Style5">
    <w:name w:val="_Style 5"/>
    <w:basedOn w:val="a0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-">
    <w:name w:val="缩进正文-"/>
    <w:basedOn w:val="a0"/>
    <w:qFormat/>
    <w:pPr>
      <w:spacing w:before="100" w:beforeAutospacing="1" w:afterLines="50" w:after="50" w:line="360" w:lineRule="auto"/>
      <w:ind w:firstLineChars="200" w:firstLine="200"/>
    </w:pPr>
    <w:rPr>
      <w:rFonts w:ascii="宋体" w:eastAsia="宋体" w:hAnsi="宋体" w:cs="Times New Roman"/>
      <w:color w:val="000000"/>
      <w:sz w:val="24"/>
      <w:szCs w:val="21"/>
    </w:rPr>
  </w:style>
  <w:style w:type="paragraph" w:customStyle="1" w:styleId="Char0">
    <w:name w:val="Char"/>
    <w:basedOn w:val="a0"/>
    <w:rPr>
      <w:rFonts w:ascii="Tahoma" w:eastAsia="宋体" w:hAnsi="Tahoma" w:cs="Times New Roman"/>
      <w:sz w:val="24"/>
      <w:szCs w:val="20"/>
    </w:rPr>
  </w:style>
  <w:style w:type="paragraph" w:customStyle="1" w:styleId="CharCharChar1CharCharCharChar">
    <w:name w:val="Char Char Char1 Char Char Char Char"/>
    <w:basedOn w:val="a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f5">
    <w:name w:val="表格内容"/>
    <w:basedOn w:val="a0"/>
    <w:qFormat/>
    <w:pPr>
      <w:spacing w:before="100" w:beforeAutospacing="1" w:after="100" w:afterAutospacing="1" w:line="360" w:lineRule="auto"/>
      <w:jc w:val="left"/>
    </w:pPr>
    <w:rPr>
      <w:rFonts w:ascii="宋体" w:eastAsia="宋体" w:hAnsi="宋体" w:cs="Times New Roman"/>
      <w:bCs/>
      <w:kern w:val="0"/>
      <w:szCs w:val="21"/>
    </w:rPr>
  </w:style>
  <w:style w:type="paragraph" w:customStyle="1" w:styleId="afff6">
    <w:name w:val="首行缩进"/>
    <w:basedOn w:val="a0"/>
    <w:qFormat/>
    <w:pPr>
      <w:ind w:firstLineChars="200" w:firstLine="480"/>
    </w:pPr>
    <w:rPr>
      <w:rFonts w:ascii="Times New Roman" w:eastAsia="楷体_GB2312" w:hAnsi="Times New Roman" w:cs="Times New Roman"/>
      <w:sz w:val="26"/>
      <w:szCs w:val="20"/>
      <w:lang w:val="zh-CN"/>
    </w:rPr>
  </w:style>
  <w:style w:type="character" w:customStyle="1" w:styleId="aff">
    <w:name w:val="标题 字符"/>
    <w:basedOn w:val="a2"/>
    <w:link w:val="afe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7">
    <w:name w:val="正文首行缩进 字符"/>
    <w:basedOn w:val="ab"/>
    <w:uiPriority w:val="99"/>
    <w:semiHidden/>
    <w:rPr>
      <w:rFonts w:ascii="楷体_GB2312" w:eastAsia="楷体_GB2312" w:hAnsi="Times New Roman" w:cs="Times New Roman"/>
      <w:sz w:val="28"/>
      <w:szCs w:val="20"/>
    </w:rPr>
  </w:style>
  <w:style w:type="paragraph" w:customStyle="1" w:styleId="CharChar">
    <w:name w:val="Char Char"/>
    <w:basedOn w:val="a0"/>
    <w:rPr>
      <w:rFonts w:ascii="Times New Roman" w:eastAsia="宋体" w:hAnsi="Times New Roman" w:cs="Times New Roman"/>
      <w:szCs w:val="21"/>
    </w:rPr>
  </w:style>
  <w:style w:type="paragraph" w:customStyle="1" w:styleId="52">
    <w:name w:val="列出段落5"/>
    <w:qFormat/>
    <w:pPr>
      <w:widowControl w:val="0"/>
      <w:ind w:firstLineChars="200" w:firstLine="20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ces">
    <w:name w:val="ces正文"/>
    <w:basedOn w:val="a0"/>
    <w:qFormat/>
    <w:pPr>
      <w:spacing w:line="360" w:lineRule="auto"/>
      <w:ind w:firstLine="480"/>
    </w:pPr>
    <w:rPr>
      <w:rFonts w:ascii="Calibri" w:eastAsia="宋体" w:hAnsi="Calibri" w:cs="Times New Roman"/>
      <w:sz w:val="24"/>
      <w:szCs w:val="24"/>
    </w:rPr>
  </w:style>
  <w:style w:type="paragraph" w:customStyle="1" w:styleId="42">
    <w:name w:val="纯文本4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ListParagraph1">
    <w:name w:val="List Paragraph1"/>
    <w:basedOn w:val="a0"/>
    <w:pPr>
      <w:spacing w:beforeAutospacing="1" w:afterAutospacing="1" w:line="360" w:lineRule="auto"/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am Book" w:eastAsia="Gotham Book" w:hAnsi="Times New Roman" w:cs="Gotham Book"/>
      <w:color w:val="000000"/>
      <w:sz w:val="24"/>
      <w:szCs w:val="24"/>
    </w:rPr>
  </w:style>
  <w:style w:type="paragraph" w:customStyle="1" w:styleId="53">
    <w:name w:val="纯文本5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lainText2">
    <w:name w:val="Plain Text2"/>
    <w:basedOn w:val="a0"/>
    <w:pPr>
      <w:widowControl/>
      <w:adjustRightInd w:val="0"/>
      <w:jc w:val="left"/>
      <w:textAlignment w:val="baseline"/>
    </w:pPr>
    <w:rPr>
      <w:rFonts w:ascii="宋体" w:eastAsia="楷体_GB2312" w:hAnsi="Courier New" w:cs="Times New Roman"/>
      <w:kern w:val="0"/>
      <w:sz w:val="26"/>
      <w:szCs w:val="20"/>
    </w:rPr>
  </w:style>
  <w:style w:type="paragraph" w:customStyle="1" w:styleId="54">
    <w:name w:val="5级"/>
    <w:basedOn w:val="4"/>
    <w:pPr>
      <w:tabs>
        <w:tab w:val="left" w:pos="992"/>
        <w:tab w:val="left" w:pos="1080"/>
        <w:tab w:val="left" w:pos="1276"/>
      </w:tabs>
      <w:spacing w:beforeLines="50" w:before="0" w:afterLines="50" w:after="0" w:line="360" w:lineRule="auto"/>
      <w:jc w:val="left"/>
    </w:pPr>
    <w:rPr>
      <w:rFonts w:ascii="Times New Roman" w:eastAsia="华文中宋" w:hAnsi="Times New Roman"/>
      <w:b/>
      <w:bCs w:val="0"/>
      <w:kern w:val="24"/>
      <w:sz w:val="24"/>
    </w:rPr>
  </w:style>
  <w:style w:type="paragraph" w:customStyle="1" w:styleId="ListParagraph11">
    <w:name w:val="List Paragraph11"/>
    <w:basedOn w:val="a0"/>
    <w:pPr>
      <w:tabs>
        <w:tab w:val="left" w:pos="425"/>
      </w:tabs>
    </w:pPr>
    <w:rPr>
      <w:rFonts w:ascii="Times New Roman" w:eastAsia="宋体" w:hAnsi="Times New Roman" w:cs="Times New Roman"/>
      <w:szCs w:val="24"/>
    </w:rPr>
  </w:style>
  <w:style w:type="paragraph" w:customStyle="1" w:styleId="26">
    <w:name w:val="正文2"/>
    <w:basedOn w:val="a0"/>
    <w:pPr>
      <w:spacing w:before="156" w:line="360" w:lineRule="auto"/>
      <w:ind w:firstLineChars="200" w:firstLine="51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41">
    <w:name w:val="font1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t25">
    <w:name w:val="ft25"/>
    <w:basedOn w:val="a2"/>
  </w:style>
  <w:style w:type="character" w:customStyle="1" w:styleId="font51">
    <w:name w:val="font51"/>
    <w:rPr>
      <w:rFonts w:ascii="宋体" w:eastAsia="宋体" w:hAnsi="宋体" w:cs="宋体" w:hint="eastAsia"/>
      <w:color w:val="FF6600"/>
      <w:sz w:val="18"/>
      <w:szCs w:val="18"/>
      <w:u w:val="none"/>
    </w:rPr>
  </w:style>
  <w:style w:type="character" w:customStyle="1" w:styleId="Char1">
    <w:name w:val="页眉 Char"/>
    <w:rPr>
      <w:rFonts w:eastAsia="楷体_GB2312"/>
      <w:kern w:val="2"/>
      <w:sz w:val="18"/>
    </w:rPr>
  </w:style>
  <w:style w:type="character" w:customStyle="1" w:styleId="Char2">
    <w:name w:val="批注文字 Char"/>
    <w:rPr>
      <w:rFonts w:eastAsia="楷体_GB2312"/>
      <w:kern w:val="2"/>
      <w:sz w:val="26"/>
      <w:lang w:val="en-US" w:eastAsia="zh-CN" w:bidi="ar-SA"/>
    </w:rPr>
  </w:style>
  <w:style w:type="character" w:customStyle="1" w:styleId="NormalIndentChar">
    <w:name w:val="Normal Indent Char"/>
    <w:locked/>
    <w:rPr>
      <w:rFonts w:ascii="Times New Roman" w:eastAsia="宋体" w:hAnsi="Times New Roman"/>
      <w:kern w:val="0"/>
      <w:sz w:val="20"/>
    </w:rPr>
  </w:style>
  <w:style w:type="character" w:customStyle="1" w:styleId="Char3">
    <w:name w:val="纯文本 Char"/>
    <w:rPr>
      <w:rFonts w:ascii="宋体" w:eastAsia="楷体_GB2312" w:hAnsi="Courier New"/>
      <w:kern w:val="2"/>
      <w:sz w:val="26"/>
      <w:lang w:val="en-US" w:eastAsia="zh-CN" w:bidi="ar-SA"/>
    </w:rPr>
  </w:style>
  <w:style w:type="character" w:customStyle="1" w:styleId="Char4">
    <w:name w:val="页脚 Char"/>
    <w:rPr>
      <w:rFonts w:eastAsia="楷体_GB2312"/>
      <w:kern w:val="2"/>
      <w:sz w:val="18"/>
    </w:rPr>
  </w:style>
  <w:style w:type="character" w:customStyle="1" w:styleId="Char10">
    <w:name w:val="表正文 Char1"/>
    <w:rPr>
      <w:rFonts w:eastAsia="楷体_GB2312"/>
      <w:sz w:val="24"/>
    </w:rPr>
  </w:style>
  <w:style w:type="character" w:customStyle="1" w:styleId="aff3">
    <w:name w:val="正文文本首行缩进 字符"/>
    <w:link w:val="aff2"/>
    <w:rPr>
      <w:rFonts w:ascii="Times New Roman" w:eastAsia="楷体_GB2312" w:hAnsi="Times New Roman" w:cs="Times New Roman"/>
      <w:kern w:val="0"/>
      <w:sz w:val="26"/>
      <w:szCs w:val="20"/>
      <w:lang w:val="zh-CN" w:eastAsia="zh-CN"/>
    </w:rPr>
  </w:style>
  <w:style w:type="character" w:customStyle="1" w:styleId="Char5">
    <w:name w:val="正文缩进 Char"/>
    <w:rPr>
      <w:rFonts w:eastAsia="楷体_GB2312"/>
      <w:kern w:val="2"/>
      <w:sz w:val="24"/>
      <w:lang w:val="en-US" w:eastAsia="zh-CN" w:bidi="ar-SA"/>
    </w:rPr>
  </w:style>
  <w:style w:type="character" w:customStyle="1" w:styleId="3Char">
    <w:name w:val="标题 3 Char"/>
    <w:rPr>
      <w:rFonts w:eastAsia="楷体_GB2312"/>
      <w:b/>
      <w:kern w:val="2"/>
      <w:sz w:val="26"/>
    </w:rPr>
  </w:style>
  <w:style w:type="character" w:customStyle="1" w:styleId="font61">
    <w:name w:val="font61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customStyle="1" w:styleId="NormalIndentChar1">
    <w:name w:val="Normal Indent Char1"/>
    <w:locked/>
    <w:rPr>
      <w:rFonts w:eastAsia="楷体_GB2312"/>
      <w:kern w:val="2"/>
      <w:sz w:val="24"/>
      <w:lang w:val="en-US" w:eastAsia="zh-CN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rPr>
      <w:rFonts w:ascii="Arial" w:hAnsi="Arial" w:cs="Arial"/>
      <w:color w:val="000000"/>
      <w:sz w:val="32"/>
      <w:szCs w:val="32"/>
      <w:u w:val="none"/>
    </w:rPr>
  </w:style>
  <w:style w:type="character" w:customStyle="1" w:styleId="font21">
    <w:name w:val="font21"/>
    <w:rPr>
      <w:rFonts w:ascii="黑体" w:eastAsia="黑体" w:cs="黑体" w:hint="eastAsia"/>
      <w:color w:val="000000"/>
      <w:sz w:val="32"/>
      <w:szCs w:val="32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FF9900"/>
      <w:sz w:val="18"/>
      <w:szCs w:val="18"/>
      <w:u w:val="none"/>
    </w:rPr>
  </w:style>
  <w:style w:type="character" w:customStyle="1" w:styleId="con2">
    <w:name w:val="con2"/>
    <w:basedOn w:val="a2"/>
  </w:style>
  <w:style w:type="paragraph" w:customStyle="1" w:styleId="62">
    <w:name w:val="纯文本6"/>
    <w:basedOn w:val="a0"/>
    <w:link w:val="PlainTextCharChar"/>
    <w:qFormat/>
    <w:pPr>
      <w:adjustRightInd w:val="0"/>
    </w:pPr>
    <w:rPr>
      <w:rFonts w:ascii="宋体" w:eastAsia="楷体_GB2312" w:hAnsi="Courier New" w:cs="Times New Roman"/>
      <w:sz w:val="28"/>
      <w:szCs w:val="20"/>
    </w:rPr>
  </w:style>
  <w:style w:type="character" w:customStyle="1" w:styleId="PlainTextCharChar">
    <w:name w:val="Plain Text Char Char"/>
    <w:link w:val="62"/>
    <w:rPr>
      <w:rFonts w:ascii="宋体" w:eastAsia="楷体_GB2312" w:hAnsi="Courier New" w:cs="Times New Roman"/>
      <w:sz w:val="28"/>
      <w:szCs w:val="20"/>
    </w:rPr>
  </w:style>
  <w:style w:type="character" w:customStyle="1" w:styleId="apple-converted-space">
    <w:name w:val="apple-converted-space"/>
    <w:basedOn w:val="a2"/>
    <w:rsid w:val="00A9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EE111D-FF8E-45EF-A631-C4ACA02D1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府仁方</dc:creator>
  <cp:lastModifiedBy>qingang</cp:lastModifiedBy>
  <cp:revision>35</cp:revision>
  <dcterms:created xsi:type="dcterms:W3CDTF">2021-05-09T01:21:00Z</dcterms:created>
  <dcterms:modified xsi:type="dcterms:W3CDTF">2021-11-22T04:09:00Z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