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bookmarkStart w:id="0" w:name="_GoBack"/>
      <w:r>
        <w:rPr>
          <w:rFonts w:hint="eastAsia"/>
          <w:b/>
          <w:bCs/>
          <w:sz w:val="32"/>
          <w:szCs w:val="32"/>
        </w:rPr>
        <w:t>苏州科技城医院人才招聘外包服务竞争性磋商公告</w:t>
      </w:r>
      <w:bookmarkEnd w:id="0"/>
    </w:p>
    <w:p>
      <w:pPr>
        <w:spacing w:line="400" w:lineRule="exact"/>
        <w:ind w:firstLine="420" w:firstLineChars="200"/>
        <w:rPr>
          <w:rFonts w:ascii="宋体" w:hAnsi="宋体"/>
        </w:rPr>
      </w:pPr>
      <w:r>
        <w:rPr>
          <w:rFonts w:hint="eastAsia" w:ascii="宋体" w:hAnsi="宋体"/>
        </w:rPr>
        <w:t>苏州科技城医院拟通过第三方公司招聘非卫生专业技术合同制工作人员，现面向社会公开招标第三方服务公司，欢迎符合条件的单位前来报名参加。</w:t>
      </w:r>
    </w:p>
    <w:p>
      <w:pPr>
        <w:spacing w:line="400" w:lineRule="exact"/>
        <w:rPr>
          <w:rFonts w:ascii="宋体" w:hAnsi="宋体"/>
          <w:b/>
          <w:bCs/>
        </w:rPr>
      </w:pPr>
      <w:r>
        <w:rPr>
          <w:rFonts w:hint="eastAsia" w:ascii="宋体" w:hAnsi="宋体"/>
          <w:b/>
          <w:bCs/>
        </w:rPr>
        <w:t>一、项目基本情况</w:t>
      </w:r>
    </w:p>
    <w:p>
      <w:pPr>
        <w:spacing w:line="400" w:lineRule="exact"/>
        <w:ind w:firstLine="420" w:firstLineChars="200"/>
        <w:rPr>
          <w:rFonts w:ascii="宋体" w:hAnsi="宋体"/>
        </w:rPr>
      </w:pPr>
      <w:r>
        <w:rPr>
          <w:rFonts w:hint="eastAsia" w:ascii="宋体" w:hAnsi="宋体"/>
        </w:rPr>
        <w:t>（一）项目名称：人才招聘外包服务</w:t>
      </w:r>
    </w:p>
    <w:p>
      <w:pPr>
        <w:spacing w:line="400" w:lineRule="exact"/>
        <w:ind w:firstLine="420" w:firstLineChars="200"/>
        <w:rPr>
          <w:rFonts w:ascii="宋体" w:hAnsi="宋体"/>
        </w:rPr>
      </w:pPr>
      <w:r>
        <w:rPr>
          <w:rFonts w:hint="eastAsia" w:ascii="宋体" w:hAnsi="宋体"/>
        </w:rPr>
        <w:t>（二）采购方式：竞争性磋商</w:t>
      </w:r>
    </w:p>
    <w:p>
      <w:pPr>
        <w:spacing w:line="400" w:lineRule="exact"/>
        <w:ind w:firstLine="420" w:firstLineChars="200"/>
        <w:rPr>
          <w:rFonts w:ascii="宋体" w:hAnsi="宋体"/>
        </w:rPr>
      </w:pPr>
      <w:r>
        <w:rPr>
          <w:rFonts w:hint="eastAsia" w:ascii="宋体" w:hAnsi="宋体"/>
        </w:rPr>
        <w:t>（三）预算金额：12万元</w:t>
      </w:r>
    </w:p>
    <w:p>
      <w:pPr>
        <w:spacing w:line="400" w:lineRule="exact"/>
        <w:ind w:firstLine="420" w:firstLineChars="200"/>
        <w:rPr>
          <w:rFonts w:ascii="宋体" w:hAnsi="宋体"/>
        </w:rPr>
      </w:pPr>
      <w:r>
        <w:rPr>
          <w:rFonts w:hint="eastAsia" w:ascii="宋体" w:hAnsi="宋体"/>
        </w:rPr>
        <w:t>（四）服务要求：</w:t>
      </w:r>
    </w:p>
    <w:p>
      <w:pPr>
        <w:spacing w:line="400" w:lineRule="exact"/>
        <w:ind w:firstLine="420" w:firstLineChars="200"/>
        <w:rPr>
          <w:rFonts w:ascii="宋体" w:hAnsi="宋体"/>
        </w:rPr>
      </w:pPr>
      <w:r>
        <w:rPr>
          <w:rFonts w:hint="eastAsia" w:ascii="宋体" w:hAnsi="宋体"/>
        </w:rPr>
        <w:t>1、招聘需求的确认。服务方根据苏州科技城医院招聘需求，拟定招聘公告，报我院审定。</w:t>
      </w:r>
    </w:p>
    <w:p>
      <w:pPr>
        <w:spacing w:line="400" w:lineRule="exact"/>
        <w:ind w:firstLine="420" w:firstLineChars="200"/>
        <w:rPr>
          <w:rFonts w:ascii="宋体" w:hAnsi="宋体"/>
        </w:rPr>
      </w:pPr>
      <w:r>
        <w:rPr>
          <w:rFonts w:hint="eastAsia" w:ascii="宋体" w:hAnsi="宋体"/>
        </w:rPr>
        <w:t>2、发布招聘公告。服务方在区级以上相关人力资源市场网站等媒体发布招聘公告，发布时间不少于5个工作日。</w:t>
      </w:r>
    </w:p>
    <w:p>
      <w:pPr>
        <w:spacing w:line="400" w:lineRule="exact"/>
        <w:ind w:firstLine="420" w:firstLineChars="200"/>
        <w:rPr>
          <w:rFonts w:ascii="宋体" w:hAnsi="宋体"/>
        </w:rPr>
      </w:pPr>
      <w:r>
        <w:rPr>
          <w:rFonts w:hint="eastAsia" w:ascii="宋体" w:hAnsi="宋体"/>
        </w:rPr>
        <w:t>3、报名与资格审查。应聘人员的资格审查由服务方负责，报苏州科技城医院复审。</w:t>
      </w:r>
    </w:p>
    <w:p>
      <w:pPr>
        <w:spacing w:line="400" w:lineRule="exact"/>
        <w:ind w:firstLine="420" w:firstLineChars="200"/>
        <w:rPr>
          <w:rFonts w:ascii="宋体" w:hAnsi="宋体"/>
        </w:rPr>
      </w:pPr>
      <w:r>
        <w:rPr>
          <w:rFonts w:hint="eastAsia" w:ascii="宋体" w:hAnsi="宋体"/>
        </w:rPr>
        <w:t>4、考试与考核。</w:t>
      </w:r>
    </w:p>
    <w:p>
      <w:pPr>
        <w:spacing w:line="400" w:lineRule="exact"/>
        <w:ind w:firstLine="420" w:firstLineChars="200"/>
        <w:rPr>
          <w:rFonts w:ascii="宋体" w:hAnsi="宋体"/>
        </w:rPr>
      </w:pPr>
      <w:r>
        <w:rPr>
          <w:rFonts w:hint="eastAsia" w:ascii="宋体" w:hAnsi="宋体"/>
        </w:rPr>
        <w:t>招聘流程分为笔试和面试的方式进行(笔试、面试工作人员至少配备3人)，由服务方组织实施。测试应聘者的综合知识和招聘岗位所必需的专业知识、业务能力和工作技能。</w:t>
      </w:r>
    </w:p>
    <w:p>
      <w:pPr>
        <w:spacing w:line="400" w:lineRule="exact"/>
        <w:ind w:firstLine="420" w:firstLineChars="200"/>
        <w:rPr>
          <w:rFonts w:ascii="宋体" w:hAnsi="宋体"/>
        </w:rPr>
      </w:pPr>
      <w:r>
        <w:rPr>
          <w:rFonts w:hint="eastAsia" w:ascii="宋体" w:hAnsi="宋体"/>
        </w:rPr>
        <w:t>5、体检。须到指定的医院进行体检，体检标准按照《公务员体检通用标准（试行）》执行，体检费用由应聘者支付。</w:t>
      </w:r>
    </w:p>
    <w:p>
      <w:pPr>
        <w:spacing w:line="400" w:lineRule="exact"/>
        <w:ind w:firstLine="420" w:firstLineChars="200"/>
        <w:rPr>
          <w:rFonts w:ascii="宋体" w:hAnsi="宋体"/>
        </w:rPr>
      </w:pPr>
      <w:r>
        <w:rPr>
          <w:rFonts w:hint="eastAsia" w:ascii="宋体" w:hAnsi="宋体"/>
        </w:rPr>
        <w:t>6、考察。体检合格人选进入考察程序，由服务方对其思想政治表现、道德品质、业务能力、工作实绩等情况进行考察。</w:t>
      </w:r>
    </w:p>
    <w:p>
      <w:pPr>
        <w:spacing w:line="400" w:lineRule="exact"/>
        <w:ind w:firstLine="420" w:firstLineChars="200"/>
        <w:rPr>
          <w:rFonts w:ascii="宋体" w:hAnsi="宋体"/>
        </w:rPr>
      </w:pPr>
      <w:r>
        <w:rPr>
          <w:rFonts w:hint="eastAsia" w:ascii="宋体" w:hAnsi="宋体"/>
        </w:rPr>
        <w:t>7、公示。服务方对体检、考察和资格复查合格者面向社会进行公示，公示时间为5个工作日。</w:t>
      </w:r>
    </w:p>
    <w:p>
      <w:pPr>
        <w:spacing w:line="400" w:lineRule="exact"/>
        <w:ind w:firstLine="420" w:firstLineChars="200"/>
        <w:rPr>
          <w:rFonts w:ascii="宋体" w:hAnsi="宋体"/>
        </w:rPr>
      </w:pPr>
      <w:r>
        <w:rPr>
          <w:rFonts w:hint="eastAsia" w:ascii="宋体" w:hAnsi="宋体"/>
        </w:rPr>
        <w:t>8、名单确定。对公示结果不影响录用的人员由服务方报我院备案，经我院领导集体讨论研究后确定拟录用名单。</w:t>
      </w:r>
    </w:p>
    <w:p>
      <w:pPr>
        <w:spacing w:line="400" w:lineRule="exact"/>
        <w:ind w:firstLine="420" w:firstLineChars="200"/>
        <w:rPr>
          <w:rFonts w:ascii="宋体" w:hAnsi="宋体"/>
        </w:rPr>
      </w:pPr>
      <w:r>
        <w:rPr>
          <w:rFonts w:hint="eastAsia" w:ascii="宋体" w:hAnsi="宋体"/>
        </w:rPr>
        <w:t>以上所有服务流程均参照事业单位公开招聘执行。</w:t>
      </w:r>
    </w:p>
    <w:p>
      <w:pPr>
        <w:spacing w:line="400" w:lineRule="exact"/>
        <w:rPr>
          <w:rFonts w:ascii="宋体" w:hAnsi="宋体"/>
          <w:b/>
          <w:bCs/>
        </w:rPr>
      </w:pPr>
      <w:r>
        <w:rPr>
          <w:rFonts w:hint="eastAsia" w:ascii="宋体" w:hAnsi="宋体"/>
          <w:b/>
          <w:bCs/>
        </w:rPr>
        <w:t>二、服务期限</w:t>
      </w:r>
    </w:p>
    <w:p>
      <w:pPr>
        <w:spacing w:line="400" w:lineRule="exact"/>
        <w:ind w:firstLine="420" w:firstLineChars="200"/>
        <w:rPr>
          <w:rFonts w:ascii="宋体" w:hAnsi="宋体"/>
        </w:rPr>
      </w:pPr>
      <w:r>
        <w:rPr>
          <w:rFonts w:hint="eastAsia" w:ascii="宋体" w:hAnsi="宋体"/>
        </w:rPr>
        <w:t>1、服务期限三年（以合同签订之日起算）；</w:t>
      </w:r>
    </w:p>
    <w:p>
      <w:pPr>
        <w:spacing w:line="400" w:lineRule="exact"/>
        <w:ind w:firstLine="420" w:firstLineChars="200"/>
        <w:rPr>
          <w:rFonts w:ascii="宋体" w:hAnsi="宋体"/>
        </w:rPr>
      </w:pPr>
      <w:r>
        <w:rPr>
          <w:rFonts w:hint="eastAsia" w:ascii="宋体" w:hAnsi="宋体"/>
        </w:rPr>
        <w:t>2、在服务过程中服务质量不能满足院方要求，院方有权立即与服务方无条件解除合同；</w:t>
      </w:r>
    </w:p>
    <w:p>
      <w:pPr>
        <w:spacing w:line="400" w:lineRule="exact"/>
        <w:ind w:firstLine="420" w:firstLineChars="200"/>
        <w:rPr>
          <w:rFonts w:ascii="宋体" w:hAnsi="宋体"/>
        </w:rPr>
      </w:pPr>
      <w:r>
        <w:rPr>
          <w:rFonts w:hint="eastAsia" w:ascii="宋体" w:hAnsi="宋体"/>
        </w:rPr>
        <w:t xml:space="preserve">3、合同执行中遇有执行重大变更、不可抗力及上级主管部门重大政策变化，双方按合同约定另行协商解决。 </w:t>
      </w:r>
    </w:p>
    <w:p>
      <w:pPr>
        <w:spacing w:line="360" w:lineRule="auto"/>
        <w:rPr>
          <w:b/>
          <w:bCs/>
        </w:rPr>
      </w:pPr>
      <w:r>
        <w:rPr>
          <w:rFonts w:hint="eastAsia" w:ascii="宋体" w:hAnsi="宋体"/>
        </w:rPr>
        <w:t>三、</w:t>
      </w:r>
      <w:r>
        <w:rPr>
          <w:rFonts w:hint="eastAsia"/>
          <w:b/>
          <w:bCs/>
        </w:rPr>
        <w:t> 响应方的资格条件：</w:t>
      </w:r>
    </w:p>
    <w:p>
      <w:pPr>
        <w:spacing w:line="400" w:lineRule="exact"/>
        <w:ind w:firstLine="420" w:firstLineChars="200"/>
      </w:pPr>
      <w:r>
        <w:rPr>
          <w:rFonts w:hint="eastAsia" w:ascii="宋体" w:hAnsi="宋体"/>
        </w:rPr>
        <w:t>（</w:t>
      </w:r>
      <w:r>
        <w:rPr>
          <w:rFonts w:hint="eastAsia"/>
        </w:rPr>
        <w:t>一） 符合《中华人民共和国政府采购法》第二十二条规定：</w:t>
      </w:r>
    </w:p>
    <w:p>
      <w:pPr>
        <w:spacing w:line="400" w:lineRule="exact"/>
        <w:ind w:firstLine="420" w:firstLineChars="200"/>
      </w:pPr>
      <w:r>
        <w:rPr>
          <w:rFonts w:hint="eastAsia"/>
        </w:rPr>
        <w:t xml:space="preserve"> 1、具有独立承担民事责任的能力；</w:t>
      </w:r>
    </w:p>
    <w:p>
      <w:pPr>
        <w:spacing w:line="400" w:lineRule="exact"/>
        <w:ind w:firstLine="525" w:firstLineChars="250"/>
      </w:pPr>
      <w:r>
        <w:rPr>
          <w:rFonts w:hint="eastAsia"/>
        </w:rPr>
        <w:t>2、具有良好的商业信誉和健全的财务会计制度；</w:t>
      </w:r>
    </w:p>
    <w:p>
      <w:pPr>
        <w:spacing w:line="400" w:lineRule="exact"/>
        <w:ind w:firstLine="525" w:firstLineChars="250"/>
      </w:pPr>
      <w:r>
        <w:rPr>
          <w:rFonts w:hint="eastAsia"/>
        </w:rPr>
        <w:t>3、具有履行合同所必需的设备和专业技术能力；</w:t>
      </w:r>
    </w:p>
    <w:p>
      <w:pPr>
        <w:spacing w:line="400" w:lineRule="exact"/>
        <w:ind w:firstLine="525" w:firstLineChars="250"/>
      </w:pPr>
      <w:r>
        <w:rPr>
          <w:rFonts w:hint="eastAsia"/>
        </w:rPr>
        <w:t>4、有依法缴纳税收和社会保障资金的良好记录；</w:t>
      </w:r>
    </w:p>
    <w:p>
      <w:pPr>
        <w:spacing w:line="400" w:lineRule="exact"/>
        <w:ind w:firstLine="525" w:firstLineChars="250"/>
      </w:pPr>
      <w:r>
        <w:rPr>
          <w:rFonts w:hint="eastAsia"/>
        </w:rPr>
        <w:t>5、参加采购活动前三年内，在经营活动中没有重大违法记录；</w:t>
      </w:r>
    </w:p>
    <w:p>
      <w:pPr>
        <w:spacing w:line="400" w:lineRule="exact"/>
        <w:ind w:firstLine="525" w:firstLineChars="250"/>
      </w:pPr>
      <w:r>
        <w:rPr>
          <w:rFonts w:hint="eastAsia"/>
        </w:rPr>
        <w:t>6、法律、行政法规规定的其他条件。</w:t>
      </w:r>
    </w:p>
    <w:p>
      <w:pPr>
        <w:spacing w:line="400" w:lineRule="exact"/>
        <w:ind w:firstLine="420" w:firstLineChars="200"/>
      </w:pPr>
      <w:r>
        <w:rPr>
          <w:rFonts w:hint="eastAsia"/>
        </w:rPr>
        <w:t>（二）本项目采购内容应在磋商响应人营业执照规定的经营范围之内；</w:t>
      </w:r>
    </w:p>
    <w:p>
      <w:pPr>
        <w:spacing w:line="400" w:lineRule="exact"/>
        <w:ind w:firstLine="420" w:firstLineChars="200"/>
        <w:rPr>
          <w:rFonts w:ascii="宋体" w:hAnsi="宋体"/>
        </w:rPr>
      </w:pPr>
      <w:r>
        <w:rPr>
          <w:rFonts w:hint="eastAsia"/>
        </w:rPr>
        <w:t>（</w:t>
      </w:r>
      <w:r>
        <w:rPr>
          <w:rFonts w:hint="eastAsia" w:ascii="宋体" w:hAnsi="宋体"/>
        </w:rPr>
        <w:t>三）相关管理部门核发的许可证；</w:t>
      </w:r>
    </w:p>
    <w:p>
      <w:pPr>
        <w:spacing w:line="400" w:lineRule="exact"/>
        <w:ind w:firstLine="420" w:firstLineChars="200"/>
        <w:rPr>
          <w:rFonts w:ascii="宋体" w:hAnsi="宋体"/>
        </w:rPr>
      </w:pPr>
      <w:r>
        <w:rPr>
          <w:rFonts w:hint="eastAsia" w:ascii="宋体" w:hAnsi="宋体"/>
        </w:rPr>
        <w:t xml:space="preserve">（四）本次招标不接受联合体形式的报价。 </w:t>
      </w:r>
    </w:p>
    <w:p>
      <w:pPr>
        <w:spacing w:line="400" w:lineRule="exact"/>
        <w:ind w:firstLine="420" w:firstLineChars="200"/>
        <w:rPr>
          <w:rFonts w:ascii="宋体" w:hAnsi="宋体"/>
        </w:rPr>
      </w:pPr>
      <w:r>
        <w:rPr>
          <w:rFonts w:hint="eastAsia" w:ascii="宋体" w:hAnsi="宋体"/>
        </w:rPr>
        <w:t>本项目的特定资格要求：未被“信用中国”网站或“中国政府采购网”网站列入失信被执行人、重大税收违法案件当事人名单、政府采购严重失信行为记录名单；</w:t>
      </w:r>
    </w:p>
    <w:p>
      <w:pPr>
        <w:spacing w:line="360" w:lineRule="auto"/>
        <w:rPr>
          <w:b/>
          <w:bCs/>
        </w:rPr>
      </w:pPr>
      <w:r>
        <w:rPr>
          <w:rFonts w:hint="eastAsia"/>
          <w:b/>
          <w:bCs/>
        </w:rPr>
        <w:t>四、参加磋商报名时间：</w:t>
      </w:r>
    </w:p>
    <w:p>
      <w:pPr>
        <w:spacing w:line="360" w:lineRule="auto"/>
        <w:ind w:firstLine="420" w:firstLineChars="200"/>
      </w:pPr>
      <w:r>
        <w:rPr>
          <w:rFonts w:hint="eastAsia"/>
        </w:rPr>
        <w:t>（一）报名截止时间：即日起至2021 年09月</w:t>
      </w:r>
      <w:r>
        <w:rPr>
          <w:rFonts w:hint="eastAsia"/>
          <w:lang w:val="en-US" w:eastAsia="zh-CN"/>
        </w:rPr>
        <w:t>14</w:t>
      </w:r>
      <w:r>
        <w:rPr>
          <w:rFonts w:hint="eastAsia"/>
        </w:rPr>
        <w:t>日17：00。</w:t>
      </w:r>
    </w:p>
    <w:p>
      <w:pPr>
        <w:spacing w:line="360" w:lineRule="auto"/>
        <w:ind w:firstLine="420"/>
      </w:pPr>
      <w:r>
        <w:rPr>
          <w:rFonts w:hint="eastAsia"/>
        </w:rPr>
        <w:t xml:space="preserve">（二）联系人：黄克澄            联系方式：17715187378    </w:t>
      </w:r>
    </w:p>
    <w:p>
      <w:pPr>
        <w:spacing w:line="360" w:lineRule="auto"/>
        <w:ind w:firstLine="420"/>
      </w:pPr>
      <w:r>
        <w:rPr>
          <w:rFonts w:hint="eastAsia"/>
        </w:rPr>
        <w:t xml:space="preserve">（三）报名及资料领取地点：苏州科技城医院负一楼后勤保障处2办公室      </w:t>
      </w:r>
    </w:p>
    <w:p>
      <w:pPr>
        <w:spacing w:line="360" w:lineRule="auto"/>
        <w:rPr>
          <w:b/>
          <w:bCs/>
        </w:rPr>
      </w:pPr>
      <w:r>
        <w:rPr>
          <w:rFonts w:hint="eastAsia"/>
          <w:b/>
          <w:bCs/>
        </w:rPr>
        <w:t>五、报名时应提供以下资料：</w:t>
      </w:r>
    </w:p>
    <w:p>
      <w:pPr>
        <w:spacing w:line="400" w:lineRule="exact"/>
        <w:ind w:firstLine="420" w:firstLineChars="200"/>
      </w:pPr>
      <w:r>
        <w:rPr>
          <w:rFonts w:hint="eastAsia"/>
        </w:rPr>
        <w:t>（一）营业执照、税务登记证、组织机构代码证复印件或三证合一后的企业信用证。</w:t>
      </w:r>
    </w:p>
    <w:p>
      <w:pPr>
        <w:spacing w:line="360" w:lineRule="auto"/>
        <w:ind w:firstLine="420"/>
      </w:pPr>
      <w:r>
        <w:rPr>
          <w:rFonts w:hint="eastAsia"/>
        </w:rPr>
        <w:t>（二）企业法定代表人身份证原件及其复印件；如果参加磋商代表非企业法定代表人的，应提交法定代表人的授权委托书原件、被授权人身份证原件及其复印件；</w:t>
      </w:r>
    </w:p>
    <w:p>
      <w:pPr>
        <w:spacing w:line="360" w:lineRule="auto"/>
      </w:pPr>
      <w:r>
        <w:rPr>
          <w:rFonts w:hint="eastAsia"/>
        </w:rPr>
        <w:tab/>
      </w:r>
      <w:r>
        <w:rPr>
          <w:rFonts w:hint="eastAsia"/>
        </w:rPr>
        <w:t>（三）问询表。</w:t>
      </w:r>
    </w:p>
    <w:p>
      <w:pPr>
        <w:spacing w:line="360" w:lineRule="auto"/>
        <w:rPr>
          <w:b/>
          <w:bCs/>
        </w:rPr>
      </w:pPr>
      <w:r>
        <w:rPr>
          <w:rFonts w:hint="eastAsia"/>
          <w:b/>
          <w:bCs/>
        </w:rPr>
        <w:t>注：参与磋商的单位应对资料的真实性、合规性负责；采购单位对参与磋商单位的资格证明材料进行资格预审，不符合项目资格条件的投标单位将被拒绝参与本次磋商采购。</w:t>
      </w:r>
    </w:p>
    <w:p>
      <w:pPr>
        <w:spacing w:line="360" w:lineRule="auto"/>
        <w:rPr>
          <w:b/>
          <w:bCs/>
        </w:rPr>
      </w:pPr>
      <w:r>
        <w:rPr>
          <w:rFonts w:hint="eastAsia"/>
          <w:b/>
          <w:bCs/>
        </w:rPr>
        <w:t>六、采购文件的递交</w:t>
      </w:r>
    </w:p>
    <w:p>
      <w:pPr>
        <w:spacing w:line="360" w:lineRule="auto"/>
        <w:ind w:firstLine="420"/>
      </w:pPr>
      <w:r>
        <w:rPr>
          <w:rFonts w:hint="eastAsia"/>
        </w:rPr>
        <w:t>文件依照招标文件的要求制作。评审当日递交，逾期将不予接收。</w:t>
      </w:r>
    </w:p>
    <w:p>
      <w:pPr>
        <w:spacing w:line="360" w:lineRule="auto"/>
      </w:pPr>
      <w:r>
        <w:rPr>
          <w:rFonts w:hint="eastAsia"/>
          <w:b/>
          <w:bCs/>
        </w:rPr>
        <w:t>七、磋商时间、地点：</w:t>
      </w:r>
      <w:r>
        <w:rPr>
          <w:rFonts w:hint="eastAsia"/>
        </w:rPr>
        <w:t>另行通知</w:t>
      </w:r>
    </w:p>
    <w:p>
      <w:pPr>
        <w:spacing w:line="360" w:lineRule="auto"/>
        <w:rPr>
          <w:b/>
          <w:bCs/>
        </w:rPr>
      </w:pPr>
      <w:r>
        <w:rPr>
          <w:rFonts w:hint="eastAsia"/>
          <w:b/>
          <w:bCs/>
        </w:rPr>
        <w:t>八、选择方法</w:t>
      </w:r>
    </w:p>
    <w:p>
      <w:pPr>
        <w:widowControl/>
        <w:ind w:firstLine="420" w:firstLineChars="200"/>
        <w:jc w:val="left"/>
        <w:rPr>
          <w:rFonts w:ascii="宋体" w:hAnsi="宋体"/>
          <w:b/>
          <w:spacing w:val="40"/>
          <w:sz w:val="96"/>
          <w:szCs w:val="96"/>
        </w:rPr>
      </w:pPr>
      <w:r>
        <w:rPr>
          <w:rFonts w:hint="eastAsia"/>
        </w:rPr>
        <w:t xml:space="preserve">通过资格预审合格的报名人入围采购磋商，资格预审合格的报名人为3家及以上即进入磋商程序 ，根据竞争性磋商磋商文件规定经过综合评分，确定中选单位，不满3家重发公告。             </w:t>
      </w:r>
      <w:r>
        <w:rPr>
          <w:rFonts w:hint="eastAsia"/>
          <w:b/>
          <w:bCs/>
          <w:sz w:val="24"/>
        </w:rPr>
        <w:t xml:space="preserve"> </w:t>
      </w:r>
    </w:p>
    <w:p>
      <w:pPr>
        <w:widowControl/>
        <w:jc w:val="left"/>
        <w:rPr>
          <w:b/>
          <w:bCs/>
        </w:rPr>
      </w:pPr>
      <w:r>
        <w:rPr>
          <w:rFonts w:hint="eastAsia"/>
          <w:b/>
          <w:bCs/>
        </w:rPr>
        <w:t>九、招标响应文件包括以下内容（供应商必须按下列顺序自编目录及页码并装订成册）：</w:t>
      </w:r>
    </w:p>
    <w:p>
      <w:pPr>
        <w:spacing w:line="360" w:lineRule="auto"/>
        <w:ind w:firstLine="420"/>
        <w:rPr>
          <w:b/>
          <w:bCs/>
        </w:rPr>
      </w:pPr>
      <w:r>
        <w:rPr>
          <w:rFonts w:hint="eastAsia"/>
          <w:b/>
          <w:bCs/>
        </w:rPr>
        <w:t>（一）技术部分</w:t>
      </w:r>
    </w:p>
    <w:p>
      <w:pPr>
        <w:spacing w:line="360" w:lineRule="auto"/>
        <w:ind w:firstLine="420"/>
        <w:rPr>
          <w:rFonts w:ascii="宋体" w:hAnsi="宋体"/>
          <w:bCs/>
          <w:color w:val="000000"/>
          <w:szCs w:val="21"/>
        </w:rPr>
      </w:pPr>
      <w:r>
        <w:rPr>
          <w:rFonts w:hint="eastAsia" w:ascii="宋体" w:hAnsi="宋体"/>
          <w:bCs/>
          <w:color w:val="000000"/>
          <w:szCs w:val="21"/>
        </w:rPr>
        <w:t>1、营业执照、税务登记证、组织机构代码证复印件或三证合一后的企业信用证；</w:t>
      </w:r>
    </w:p>
    <w:p>
      <w:pPr>
        <w:spacing w:line="360" w:lineRule="auto"/>
        <w:ind w:firstLine="420"/>
        <w:rPr>
          <w:rFonts w:ascii="宋体" w:hAnsi="宋体"/>
          <w:bCs/>
          <w:color w:val="000000"/>
          <w:szCs w:val="21"/>
        </w:rPr>
      </w:pPr>
      <w:r>
        <w:rPr>
          <w:rFonts w:hint="eastAsia" w:ascii="宋体" w:hAnsi="宋体"/>
          <w:bCs/>
          <w:color w:val="000000"/>
          <w:szCs w:val="21"/>
        </w:rPr>
        <w:t>2、法人代表委托书及授权代表身份证复印件（法人参加只需提供个人身份证即可）；</w:t>
      </w:r>
    </w:p>
    <w:p>
      <w:pPr>
        <w:spacing w:line="360" w:lineRule="auto"/>
        <w:ind w:firstLine="420"/>
        <w:rPr>
          <w:rFonts w:ascii="宋体" w:hAnsi="宋体"/>
          <w:bCs/>
          <w:color w:val="000000"/>
          <w:szCs w:val="21"/>
        </w:rPr>
      </w:pPr>
      <w:r>
        <w:rPr>
          <w:rFonts w:hint="eastAsia" w:ascii="宋体" w:hAnsi="宋体"/>
          <w:bCs/>
          <w:color w:val="000000"/>
          <w:szCs w:val="21"/>
        </w:rPr>
        <w:t>3、企业简介，相关管理部门核发的许可证（复印件加盖公章）；</w:t>
      </w:r>
    </w:p>
    <w:p>
      <w:pPr>
        <w:spacing w:line="360" w:lineRule="auto"/>
        <w:ind w:firstLine="420"/>
        <w:rPr>
          <w:rFonts w:ascii="宋体" w:hAnsi="宋体"/>
          <w:bCs/>
          <w:color w:val="000000"/>
          <w:szCs w:val="21"/>
        </w:rPr>
      </w:pPr>
      <w:r>
        <w:rPr>
          <w:rFonts w:hint="eastAsia" w:ascii="宋体" w:hAnsi="宋体"/>
          <w:bCs/>
          <w:color w:val="000000"/>
          <w:szCs w:val="21"/>
        </w:rPr>
        <w:t>4、人力资源配置介绍；</w:t>
      </w:r>
    </w:p>
    <w:p>
      <w:pPr>
        <w:spacing w:line="360" w:lineRule="auto"/>
        <w:ind w:firstLine="420"/>
        <w:rPr>
          <w:rFonts w:ascii="宋体" w:hAnsi="宋体"/>
          <w:bCs/>
          <w:color w:val="000000"/>
          <w:szCs w:val="21"/>
        </w:rPr>
      </w:pPr>
      <w:r>
        <w:rPr>
          <w:rFonts w:hint="eastAsia" w:ascii="宋体" w:hAnsi="宋体"/>
          <w:bCs/>
          <w:color w:val="000000"/>
          <w:szCs w:val="21"/>
        </w:rPr>
        <w:t>5、供应商合作过的项目一览表（附件3）；</w:t>
      </w:r>
    </w:p>
    <w:p>
      <w:pPr>
        <w:spacing w:line="360" w:lineRule="auto"/>
        <w:ind w:firstLine="420"/>
        <w:rPr>
          <w:rFonts w:ascii="宋体" w:hAnsi="宋体"/>
          <w:bCs/>
          <w:color w:val="000000"/>
          <w:szCs w:val="21"/>
        </w:rPr>
      </w:pPr>
      <w:r>
        <w:rPr>
          <w:rFonts w:hint="eastAsia" w:ascii="宋体" w:hAnsi="宋体"/>
          <w:bCs/>
          <w:color w:val="000000"/>
          <w:szCs w:val="21"/>
        </w:rPr>
        <w:t>6、相关荣誉；</w:t>
      </w:r>
    </w:p>
    <w:p>
      <w:pPr>
        <w:spacing w:line="360" w:lineRule="auto"/>
        <w:ind w:firstLine="420"/>
        <w:rPr>
          <w:rFonts w:ascii="宋体" w:hAnsi="宋体"/>
          <w:bCs/>
          <w:color w:val="000000"/>
          <w:szCs w:val="21"/>
        </w:rPr>
      </w:pPr>
      <w:r>
        <w:rPr>
          <w:rFonts w:hint="eastAsia" w:ascii="宋体" w:hAnsi="宋体"/>
          <w:bCs/>
          <w:color w:val="000000"/>
          <w:szCs w:val="21"/>
        </w:rPr>
        <w:t>7、在苏州（大市范围）有正规的办公场所，并提供房屋租赁协议；</w:t>
      </w:r>
    </w:p>
    <w:p>
      <w:pPr>
        <w:spacing w:line="360" w:lineRule="auto"/>
        <w:ind w:firstLine="420"/>
        <w:rPr>
          <w:rFonts w:ascii="宋体" w:hAnsi="宋体"/>
          <w:bCs/>
          <w:color w:val="000000"/>
          <w:szCs w:val="21"/>
        </w:rPr>
      </w:pPr>
      <w:r>
        <w:rPr>
          <w:rFonts w:hint="eastAsia" w:ascii="宋体" w:hAnsi="宋体"/>
          <w:bCs/>
          <w:color w:val="000000"/>
          <w:szCs w:val="21"/>
        </w:rPr>
        <w:t>8、招聘服务的实施方案；</w:t>
      </w:r>
    </w:p>
    <w:p>
      <w:pPr>
        <w:spacing w:line="360" w:lineRule="auto"/>
        <w:ind w:firstLine="420"/>
        <w:rPr>
          <w:rFonts w:ascii="宋体" w:hAnsi="宋体"/>
          <w:bCs/>
          <w:color w:val="000000"/>
          <w:szCs w:val="21"/>
        </w:rPr>
      </w:pPr>
      <w:r>
        <w:rPr>
          <w:rFonts w:hint="eastAsia" w:ascii="宋体" w:hAnsi="宋体"/>
          <w:bCs/>
          <w:color w:val="000000"/>
          <w:szCs w:val="21"/>
        </w:rPr>
        <w:t>9、售后服务及优惠措施。</w:t>
      </w:r>
    </w:p>
    <w:p>
      <w:pPr>
        <w:spacing w:line="360" w:lineRule="auto"/>
        <w:ind w:firstLine="422" w:firstLineChars="200"/>
        <w:rPr>
          <w:b/>
          <w:bCs/>
        </w:rPr>
      </w:pPr>
      <w:r>
        <w:rPr>
          <w:rFonts w:hint="eastAsia"/>
          <w:b/>
          <w:bCs/>
        </w:rPr>
        <w:t>（二）报价部分</w:t>
      </w:r>
    </w:p>
    <w:p>
      <w:pPr>
        <w:spacing w:line="360" w:lineRule="auto"/>
        <w:ind w:firstLine="420"/>
        <w:rPr>
          <w:rFonts w:ascii="宋体" w:hAnsi="宋体"/>
          <w:bCs/>
          <w:color w:val="000000"/>
          <w:szCs w:val="21"/>
        </w:rPr>
      </w:pPr>
      <w:r>
        <w:rPr>
          <w:rFonts w:hint="eastAsia" w:ascii="宋体" w:hAnsi="宋体"/>
          <w:bCs/>
          <w:color w:val="000000"/>
          <w:szCs w:val="21"/>
        </w:rPr>
        <w:t>1、按照采购内容及要求编写最低报价单（附件2），报价应包含发布招聘公告费、人工费、场地费、网站公示费、税费等一切费用。</w:t>
      </w:r>
    </w:p>
    <w:p>
      <w:pPr>
        <w:spacing w:line="360" w:lineRule="auto"/>
        <w:ind w:firstLine="420"/>
        <w:rPr>
          <w:rFonts w:ascii="宋体" w:hAnsi="宋体"/>
          <w:bCs/>
          <w:color w:val="000000"/>
          <w:szCs w:val="21"/>
        </w:rPr>
      </w:pPr>
      <w:r>
        <w:rPr>
          <w:rFonts w:hint="eastAsia" w:ascii="宋体" w:hAnsi="宋体"/>
          <w:bCs/>
          <w:color w:val="000000"/>
          <w:szCs w:val="21"/>
        </w:rPr>
        <w:t>2、最终报价需授权人签字并加盖公章。</w:t>
      </w:r>
    </w:p>
    <w:p>
      <w:pPr>
        <w:spacing w:line="360" w:lineRule="auto"/>
        <w:ind w:firstLine="420"/>
        <w:rPr>
          <w:rFonts w:ascii="宋体" w:hAnsi="宋体"/>
          <w:bCs/>
          <w:color w:val="000000"/>
          <w:szCs w:val="21"/>
        </w:rPr>
      </w:pPr>
      <w:r>
        <w:rPr>
          <w:rFonts w:hint="eastAsia" w:ascii="宋体" w:hAnsi="宋体"/>
          <w:bCs/>
          <w:color w:val="000000"/>
          <w:szCs w:val="21"/>
        </w:rPr>
        <w:t>3、供应商的服务承诺，若没有提前设定将认为是无条件，所涉及费用未明示，也将认为是免费的。</w:t>
      </w:r>
    </w:p>
    <w:p>
      <w:pPr>
        <w:spacing w:line="360" w:lineRule="auto"/>
        <w:rPr>
          <w:b/>
          <w:bCs/>
          <w:szCs w:val="21"/>
        </w:rPr>
      </w:pPr>
      <w:r>
        <w:rPr>
          <w:rFonts w:hint="eastAsia"/>
          <w:b/>
          <w:bCs/>
          <w:szCs w:val="21"/>
        </w:rPr>
        <w:t>十、文件格式、装订要求</w:t>
      </w:r>
    </w:p>
    <w:p>
      <w:pPr>
        <w:spacing w:line="360" w:lineRule="auto"/>
        <w:ind w:firstLine="420"/>
      </w:pPr>
      <w:r>
        <w:rPr>
          <w:rFonts w:hint="eastAsia"/>
        </w:rPr>
        <w:t>（一）数量：为1本正本，9本副本，需装订成册；</w:t>
      </w:r>
    </w:p>
    <w:p>
      <w:pPr>
        <w:spacing w:line="360" w:lineRule="auto"/>
        <w:ind w:firstLine="420"/>
      </w:pPr>
      <w:r>
        <w:rPr>
          <w:rFonts w:hint="eastAsia"/>
        </w:rPr>
        <w:t>（二）谈判响应文件每页须供应商法定代表人签章或其授权代表签字或盖公章，以上文件资料必须加盖单位公章；</w:t>
      </w:r>
    </w:p>
    <w:p>
      <w:pPr>
        <w:spacing w:line="360" w:lineRule="auto"/>
        <w:ind w:firstLine="420"/>
      </w:pPr>
      <w:r>
        <w:rPr>
          <w:rFonts w:hint="eastAsia"/>
        </w:rPr>
        <w:t>（三）正本、副本如有不一致之处，以正本为主。文件的修改部分应该加盖公章。</w:t>
      </w:r>
    </w:p>
    <w:p>
      <w:pPr>
        <w:spacing w:line="360" w:lineRule="auto"/>
        <w:ind w:firstLine="420"/>
      </w:pPr>
      <w:r>
        <w:rPr>
          <w:rFonts w:hint="eastAsia"/>
        </w:rPr>
        <w:t>（四）文件须装袋密封，封口处须盖公章，封面应注明项目名称、供应商单位名称等。</w:t>
      </w:r>
    </w:p>
    <w:p>
      <w:pPr>
        <w:spacing w:line="360" w:lineRule="auto"/>
        <w:rPr>
          <w:b/>
          <w:bCs/>
          <w:szCs w:val="21"/>
        </w:rPr>
      </w:pPr>
      <w:r>
        <w:rPr>
          <w:rFonts w:hint="eastAsia"/>
          <w:b/>
          <w:bCs/>
          <w:szCs w:val="21"/>
        </w:rPr>
        <w:t>十一、谈判程序</w:t>
      </w:r>
    </w:p>
    <w:p>
      <w:pPr>
        <w:spacing w:line="360" w:lineRule="auto"/>
      </w:pPr>
      <w:r>
        <w:rPr>
          <w:rFonts w:hint="eastAsia"/>
        </w:rPr>
        <w:tab/>
      </w:r>
      <w:r>
        <w:rPr>
          <w:rFonts w:hint="eastAsia"/>
        </w:rPr>
        <w:t>（一）评委小组对供应商的响应文件进行资格性审查，只有通过资格审查并合格的供应商才能进入下面的谈判程序，同时通过资格审查合格的供应商须大于等于三家，否则谈判失败。</w:t>
      </w:r>
    </w:p>
    <w:p>
      <w:pPr>
        <w:spacing w:line="360" w:lineRule="auto"/>
      </w:pPr>
      <w:r>
        <w:rPr>
          <w:rFonts w:hint="eastAsia"/>
        </w:rPr>
        <w:tab/>
      </w:r>
      <w:r>
        <w:rPr>
          <w:rFonts w:hint="eastAsia"/>
        </w:rPr>
        <w:t>（二）按照签到顺序，由评委小组与各供应商分别就项目需求的功能、质量、服务要求以及合同草案条款进行单独会面谈判。实质性变动的内容，须经采购人代表确认并书面通知各供应商；</w:t>
      </w:r>
    </w:p>
    <w:p>
      <w:pPr>
        <w:spacing w:line="360" w:lineRule="auto"/>
      </w:pPr>
      <w:r>
        <w:rPr>
          <w:rFonts w:hint="eastAsia"/>
        </w:rPr>
        <w:tab/>
      </w:r>
      <w:r>
        <w:rPr>
          <w:rFonts w:hint="eastAsia"/>
        </w:rPr>
        <w:t>（三）谈判顺序为：先查验资信证明文件，投标供应商提供材料，进行采购谈判（商务技术部分和价格部分），供应商确定最终价格并签字。</w:t>
      </w:r>
    </w:p>
    <w:p>
      <w:pPr>
        <w:spacing w:line="360" w:lineRule="auto"/>
      </w:pPr>
      <w:r>
        <w:rPr>
          <w:rFonts w:hint="eastAsia"/>
        </w:rPr>
        <w:tab/>
      </w:r>
      <w:r>
        <w:rPr>
          <w:rFonts w:hint="eastAsia"/>
        </w:rPr>
        <w:t>（四）异议澄清：对谈判响应中含义不清，同类问题表述不一致或明显文字和计算错误的内容，谈判小组可以要求供应商做出必要澄清、说明或纠正。谈判商的澄清、说明和纠正应当采用书面形式，由其授权代表签字或盖章。</w:t>
      </w:r>
    </w:p>
    <w:p>
      <w:pPr>
        <w:spacing w:line="360" w:lineRule="auto"/>
      </w:pPr>
      <w:r>
        <w:rPr>
          <w:rFonts w:hint="eastAsia"/>
        </w:rPr>
        <w:tab/>
      </w:r>
      <w:r>
        <w:rPr>
          <w:rFonts w:hint="eastAsia"/>
        </w:rPr>
        <w:t>（五）各供应商一次报价即为最终报价。</w:t>
      </w:r>
    </w:p>
    <w:p>
      <w:pPr>
        <w:spacing w:line="360" w:lineRule="auto"/>
      </w:pPr>
      <w:r>
        <w:rPr>
          <w:rFonts w:hint="eastAsia"/>
        </w:rPr>
        <w:tab/>
      </w:r>
      <w:r>
        <w:rPr>
          <w:rFonts w:hint="eastAsia"/>
        </w:rPr>
        <w:t>（六）经评标小组综合评审打分后，综合得分最高者为最终成交商。</w:t>
      </w:r>
    </w:p>
    <w:p>
      <w:pPr>
        <w:spacing w:line="360" w:lineRule="auto"/>
      </w:pPr>
      <w:r>
        <w:rPr>
          <w:rFonts w:hint="eastAsia"/>
        </w:rPr>
        <w:t xml:space="preserve">    （七）评审过程应当公正，不得向与竞争性谈判磋商无关第三方透露。任何人不得干预评审活动。</w:t>
      </w:r>
    </w:p>
    <w:p>
      <w:pPr>
        <w:spacing w:line="360" w:lineRule="auto"/>
        <w:rPr>
          <w:rFonts w:ascii="宋体" w:hAnsi="宋体" w:eastAsia="宋体" w:cs="宋体"/>
          <w:b/>
          <w:bCs/>
          <w:color w:val="000000"/>
          <w:szCs w:val="21"/>
          <w:shd w:val="clear" w:color="auto" w:fill="FFFFFF"/>
        </w:rPr>
      </w:pPr>
      <w:r>
        <w:rPr>
          <w:rFonts w:hint="eastAsia" w:ascii="宋体" w:hAnsi="宋体" w:eastAsia="宋体" w:cs="宋体"/>
          <w:b/>
          <w:bCs/>
          <w:color w:val="000000"/>
          <w:szCs w:val="21"/>
          <w:shd w:val="clear" w:color="auto" w:fill="FFFFFF"/>
        </w:rPr>
        <w:t>十二、合同授予</w:t>
      </w:r>
    </w:p>
    <w:p>
      <w:pPr>
        <w:spacing w:line="360" w:lineRule="auto"/>
        <w:ind w:firstLine="42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经综合评标最后选定的合格供应商，采购方将书面的形式向中标方，发放竞争性谈判磋商结果通知书。供应商应在中标通知书规定的时间内与甲方签订服务合同，如中标方未在规定时间内做响应或拒绝响应。采购方有权选择综合评标排名后一位的供应商为本次采购的合格供应商并与之订立合同。</w:t>
      </w:r>
    </w:p>
    <w:p>
      <w:pPr>
        <w:spacing w:line="360" w:lineRule="auto"/>
        <w:ind w:firstLine="420"/>
        <w:rPr>
          <w:rFonts w:ascii="宋体" w:hAnsi="宋体" w:eastAsia="宋体" w:cs="宋体"/>
          <w:color w:val="000000"/>
          <w:szCs w:val="21"/>
          <w:shd w:val="clear" w:color="auto" w:fill="FFFFFF"/>
        </w:rPr>
      </w:pPr>
    </w:p>
    <w:p>
      <w:pPr>
        <w:spacing w:line="360" w:lineRule="auto"/>
        <w:jc w:val="center"/>
        <w:rPr>
          <w:rFonts w:ascii="宋体" w:hAnsi="宋体" w:eastAsia="宋体" w:cs="宋体"/>
          <w:b/>
          <w:bCs/>
          <w:color w:val="000000"/>
          <w:sz w:val="32"/>
          <w:szCs w:val="32"/>
          <w:shd w:val="clear" w:color="auto" w:fill="FFFFFF"/>
        </w:rPr>
      </w:pPr>
      <w:r>
        <w:rPr>
          <w:rFonts w:hint="eastAsia" w:ascii="宋体" w:hAnsi="宋体" w:eastAsia="宋体" w:cs="宋体"/>
          <w:b/>
          <w:bCs/>
          <w:color w:val="000000"/>
          <w:sz w:val="32"/>
          <w:szCs w:val="32"/>
          <w:shd w:val="clear" w:color="auto" w:fill="FFFFFF"/>
        </w:rPr>
        <w:t>二、</w:t>
      </w:r>
      <w:r>
        <w:rPr>
          <w:rFonts w:ascii="宋体" w:hAnsi="宋体" w:eastAsia="宋体" w:cs="宋体"/>
          <w:b/>
          <w:bCs/>
          <w:color w:val="000000"/>
          <w:sz w:val="32"/>
          <w:szCs w:val="32"/>
          <w:shd w:val="clear" w:color="auto" w:fill="FFFFFF"/>
        </w:rPr>
        <w:t>评审方法及评分标准</w:t>
      </w:r>
    </w:p>
    <w:p>
      <w:pPr>
        <w:ind w:firstLine="420" w:firstLineChars="200"/>
      </w:pPr>
      <w:r>
        <w:rPr>
          <w:rFonts w:hint="eastAsia"/>
        </w:rPr>
        <w:t>一、</w:t>
      </w:r>
      <w:r>
        <w:t>评审方法</w:t>
      </w:r>
    </w:p>
    <w:p>
      <w:pPr>
        <w:ind w:firstLine="420" w:firstLineChars="200"/>
      </w:pPr>
      <w:r>
        <w:t>本次磋商采用综合评分法，</w:t>
      </w:r>
      <w:r>
        <w:rPr>
          <w:rFonts w:hint="eastAsia"/>
        </w:rPr>
        <w:t>即</w:t>
      </w:r>
      <w:r>
        <w:t>投标文件满足采购文件全部实质性要求，且按照评审因素的量化指标评审得分最高的磋商供应商为中标人</w:t>
      </w:r>
      <w:r>
        <w:rPr>
          <w:rFonts w:hint="eastAsia"/>
        </w:rPr>
        <w:t>的评标方法</w:t>
      </w:r>
      <w:r>
        <w:t>。采购人书面授权磋商小组直接确定成交供应商。</w:t>
      </w:r>
    </w:p>
    <w:p>
      <w:pPr>
        <w:ind w:firstLine="420" w:firstLineChars="200"/>
      </w:pPr>
      <w:r>
        <w:rPr>
          <w:rFonts w:hint="eastAsia"/>
        </w:rPr>
        <w:t>二、</w:t>
      </w:r>
      <w:r>
        <w:t>评分标准</w:t>
      </w:r>
    </w:p>
    <w:p>
      <w:pPr>
        <w:ind w:firstLine="420" w:firstLineChars="200"/>
      </w:pPr>
      <w:r>
        <w:rPr>
          <w:rFonts w:hint="eastAsia"/>
        </w:rPr>
        <w:t>本次采用综合评分法，总分值为100分。</w:t>
      </w:r>
    </w:p>
    <w:p>
      <w:pPr>
        <w:ind w:firstLine="420" w:firstLineChars="200"/>
      </w:pPr>
      <w:r>
        <w:rPr>
          <w:rFonts w:hint="eastAsia"/>
        </w:rPr>
        <w:t>（一）</w:t>
      </w:r>
      <w:r>
        <w:t>价格</w:t>
      </w:r>
      <w:r>
        <w:rPr>
          <w:rFonts w:hint="eastAsia"/>
        </w:rPr>
        <w:t>：20</w:t>
      </w:r>
      <w:r>
        <w:t>分</w:t>
      </w:r>
    </w:p>
    <w:p>
      <w:pPr>
        <w:ind w:firstLine="420" w:firstLineChars="200"/>
      </w:pPr>
      <w:r>
        <w:t>本单元采购的评标方法采用综合评分法，总分值为100分。</w:t>
      </w:r>
    </w:p>
    <w:p>
      <w:pPr>
        <w:ind w:firstLine="420" w:firstLineChars="200"/>
      </w:pPr>
      <w:r>
        <w:t>评审因素及各比重如下：价格分值占总分值的比重为</w:t>
      </w:r>
      <w:r>
        <w:rPr>
          <w:rFonts w:hint="eastAsia"/>
        </w:rPr>
        <w:t>20%</w:t>
      </w:r>
      <w:r>
        <w:t>（权重），技术及其他分值占总分值的比重为</w:t>
      </w:r>
      <w:r>
        <w:rPr>
          <w:rFonts w:hint="eastAsia"/>
        </w:rPr>
        <w:t>80%</w:t>
      </w:r>
      <w:r>
        <w:t>（权重）。</w:t>
      </w:r>
    </w:p>
    <w:p>
      <w:pPr>
        <w:ind w:firstLine="420" w:firstLineChars="200"/>
      </w:pPr>
      <w:r>
        <w:t>投标报价得分＝（评标基准价/投标报价）×</w:t>
      </w:r>
      <w:r>
        <w:rPr>
          <w:rFonts w:hint="eastAsia"/>
        </w:rPr>
        <w:t>20%</w:t>
      </w:r>
      <w:r>
        <w:t>×100。</w:t>
      </w:r>
    </w:p>
    <w:p>
      <w:pPr>
        <w:ind w:firstLine="420" w:firstLineChars="200"/>
      </w:pPr>
      <w:r>
        <w:rPr>
          <w:rFonts w:hint="eastAsia"/>
        </w:rPr>
        <w:t xml:space="preserve">（二）招聘服务实施方案：12分 </w:t>
      </w:r>
    </w:p>
    <w:p>
      <w:pPr>
        <w:ind w:firstLine="420" w:firstLineChars="200"/>
      </w:pPr>
      <w:r>
        <w:rPr>
          <w:rFonts w:hint="eastAsia"/>
        </w:rPr>
        <w:t>1、提供招聘服务方案的完整性、措施有效性、管理责任明确性等比较：</w:t>
      </w:r>
    </w:p>
    <w:p>
      <w:pPr>
        <w:ind w:firstLine="315" w:firstLineChars="150"/>
      </w:pPr>
      <w:r>
        <w:rPr>
          <w:rFonts w:hint="eastAsia"/>
        </w:rPr>
        <w:t>内容科学合理、全面完善、针对性强、责任明确的得6分，提供内容科学合理、全面完善的得3分，有涉及但不全面的得1分，未提供不得分。</w:t>
      </w:r>
    </w:p>
    <w:p>
      <w:pPr>
        <w:ind w:firstLine="420" w:firstLineChars="200"/>
      </w:pPr>
      <w:r>
        <w:rPr>
          <w:rFonts w:hint="eastAsia"/>
        </w:rPr>
        <w:t>2、针对招聘服务实施方案中的计划、流程、组织等比较：</w:t>
      </w:r>
    </w:p>
    <w:p>
      <w:pPr>
        <w:ind w:firstLine="420" w:firstLineChars="200"/>
      </w:pPr>
      <w:r>
        <w:rPr>
          <w:rFonts w:hint="eastAsia"/>
        </w:rPr>
        <w:t>内容科学合理、全面完善、针对性强、责任明确的得6分，提供内容科学合理、全面完善的得3分，有涉及但不全面的得1分，未提供不得分。</w:t>
      </w:r>
    </w:p>
    <w:p>
      <w:pPr>
        <w:ind w:firstLine="420" w:firstLineChars="200"/>
      </w:pPr>
      <w:r>
        <w:rPr>
          <w:rFonts w:hint="eastAsia"/>
        </w:rPr>
        <w:t>（三）人员招聘服务保障：48分</w:t>
      </w:r>
    </w:p>
    <w:p>
      <w:pPr>
        <w:ind w:firstLine="420" w:firstLineChars="200"/>
      </w:pPr>
      <w:r>
        <w:rPr>
          <w:rFonts w:hint="eastAsia"/>
        </w:rPr>
        <w:t>1、招聘公告、公示等网站保障方案：招聘公告、公示等发布信息的网站覆盖面广、专业性强、服务全面的得8分，提供网站服务全面的得4分，有涉及但不全面的得1分，未提供不得分。</w:t>
      </w:r>
    </w:p>
    <w:p>
      <w:pPr>
        <w:ind w:firstLine="420" w:firstLineChars="200"/>
      </w:pPr>
      <w:r>
        <w:rPr>
          <w:rFonts w:hint="eastAsia"/>
        </w:rPr>
        <w:t>2、人员保障及配备方案：提供的人员配备科学合理、全面完善、针对性强、责任明确的得8分，提供内容科学合理、全面完善的得4分，有涉及但不全面的得1分，未提供不得分。</w:t>
      </w:r>
    </w:p>
    <w:p>
      <w:pPr>
        <w:ind w:firstLine="420" w:firstLineChars="200"/>
      </w:pPr>
      <w:r>
        <w:rPr>
          <w:rFonts w:hint="eastAsia"/>
        </w:rPr>
        <w:t>3、笔试场地保障及布置方案：提供的场地布置科学合理、全面完善、安排有序的得8分，提供内容科学合理、全面完善的得4分，有涉及但不全面的得1分，未提供不得分。</w:t>
      </w:r>
    </w:p>
    <w:p>
      <w:pPr>
        <w:ind w:firstLine="420" w:firstLineChars="200"/>
      </w:pPr>
      <w:r>
        <w:rPr>
          <w:rFonts w:hint="eastAsia"/>
        </w:rPr>
        <w:t>4、面试场地保障及布置方案：提供的场地布置科学合理、全面完善、安排有序的得8分，提供内容科学合理、全面完善的得4分，有涉及但不全面的得1分，未提供不得分。</w:t>
      </w:r>
    </w:p>
    <w:p>
      <w:pPr>
        <w:ind w:firstLine="420" w:firstLineChars="200"/>
      </w:pPr>
      <w:r>
        <w:rPr>
          <w:rFonts w:hint="eastAsia"/>
        </w:rPr>
        <w:t>5、突发事件的应急措施方案：提供内容科学合理、全面完善、针对性强、责任明确的得8分，提供内容科学合理、全面完善的得4分，有涉及但不全面的得1分，未提供不得分。</w:t>
      </w:r>
    </w:p>
    <w:p>
      <w:pPr>
        <w:ind w:firstLine="420" w:firstLineChars="200"/>
      </w:pPr>
      <w:r>
        <w:rPr>
          <w:rFonts w:hint="eastAsia"/>
        </w:rPr>
        <w:t>6、其它招聘服务保障措施：招标要求以外，评委小组认可的、具体的、实在的服务保障措施：提供内容科学合理、全面完善、针对性强、责任明确的得8分，提供内容科学合理、全面完善的得4分，有涉及但不全面的得1分，未提供不得分。</w:t>
      </w:r>
    </w:p>
    <w:p>
      <w:pPr>
        <w:ind w:firstLine="420" w:firstLineChars="200"/>
      </w:pPr>
      <w:r>
        <w:rPr>
          <w:rFonts w:hint="eastAsia"/>
        </w:rPr>
        <w:t>（四）投标人履约能力比较：20分</w:t>
      </w:r>
    </w:p>
    <w:p>
      <w:pPr>
        <w:ind w:firstLine="420" w:firstLineChars="200"/>
      </w:pPr>
      <w:r>
        <w:rPr>
          <w:rFonts w:hint="eastAsia"/>
        </w:rPr>
        <w:t>1、投标人提供2018年1月1日至今类似本项目的招聘服务业绩证明，每提供一份得2分，如涉及医院招聘服务相关的得5分，最高得20分。（提供完整的业绩合同复印件，提供合同原件或公证件，未提供合同原件或公证件不得分）</w:t>
      </w:r>
    </w:p>
    <w:p>
      <w:pPr>
        <w:ind w:firstLine="420" w:firstLineChars="200"/>
      </w:pPr>
    </w:p>
    <w:p>
      <w:pPr>
        <w:ind w:firstLine="420" w:firstLineChars="200"/>
      </w:pPr>
    </w:p>
    <w:p>
      <w:pPr>
        <w:ind w:firstLine="420" w:firstLineChars="200"/>
      </w:pPr>
    </w:p>
    <w:p>
      <w:pPr>
        <w:ind w:firstLine="420" w:firstLineChars="200"/>
      </w:pPr>
    </w:p>
    <w:p>
      <w:pPr>
        <w:rPr>
          <w:b/>
          <w:bCs/>
          <w:sz w:val="24"/>
        </w:rPr>
      </w:pPr>
      <w:r>
        <w:rPr>
          <w:rFonts w:hint="eastAsia"/>
          <w:b/>
          <w:bCs/>
          <w:sz w:val="24"/>
        </w:rPr>
        <w:t>附件1</w:t>
      </w:r>
    </w:p>
    <w:p/>
    <w:p/>
    <w:p>
      <w:pPr>
        <w:jc w:val="center"/>
        <w:rPr>
          <w:b/>
          <w:bCs/>
          <w:sz w:val="32"/>
          <w:szCs w:val="32"/>
        </w:rPr>
      </w:pPr>
      <w:r>
        <w:rPr>
          <w:rFonts w:hint="eastAsia"/>
          <w:b/>
          <w:bCs/>
          <w:sz w:val="32"/>
          <w:szCs w:val="32"/>
        </w:rPr>
        <w:t>承诺书</w:t>
      </w:r>
    </w:p>
    <w:p>
      <w:pPr>
        <w:jc w:val="center"/>
        <w:rPr>
          <w:b/>
          <w:bCs/>
          <w:sz w:val="32"/>
          <w:szCs w:val="32"/>
        </w:rPr>
      </w:pPr>
    </w:p>
    <w:p>
      <w:pPr>
        <w:spacing w:line="360" w:lineRule="auto"/>
        <w:ind w:firstLine="420"/>
        <w:rPr>
          <w:sz w:val="28"/>
          <w:szCs w:val="28"/>
        </w:rPr>
      </w:pPr>
      <w:r>
        <w:rPr>
          <w:rFonts w:hint="eastAsia"/>
          <w:sz w:val="28"/>
          <w:szCs w:val="28"/>
        </w:rPr>
        <w:t>本公司                 项目，所提供的符合采购文件要求的资料及作出的相应承诺均真实有效，否则采购方有权取消供应商供货的资格。本公司将承担由此产生的一切后果及相应法律责任。</w:t>
      </w:r>
    </w:p>
    <w:p>
      <w:pPr>
        <w:spacing w:line="360" w:lineRule="auto"/>
        <w:ind w:firstLine="420"/>
        <w:rPr>
          <w:sz w:val="28"/>
          <w:szCs w:val="28"/>
        </w:rPr>
      </w:pPr>
      <w:r>
        <w:rPr>
          <w:rFonts w:hint="eastAsia"/>
          <w:sz w:val="28"/>
          <w:szCs w:val="28"/>
        </w:rPr>
        <w:t>特此承诺！</w:t>
      </w:r>
    </w:p>
    <w:p>
      <w:pPr>
        <w:spacing w:line="360" w:lineRule="auto"/>
        <w:rPr>
          <w:sz w:val="24"/>
        </w:rPr>
      </w:pPr>
    </w:p>
    <w:p>
      <w:pPr>
        <w:spacing w:line="360" w:lineRule="auto"/>
        <w:rPr>
          <w:sz w:val="24"/>
        </w:rPr>
      </w:pPr>
    </w:p>
    <w:p>
      <w:pPr>
        <w:spacing w:line="360" w:lineRule="auto"/>
        <w:ind w:firstLine="4320" w:firstLineChars="1800"/>
        <w:rPr>
          <w:sz w:val="24"/>
        </w:rPr>
      </w:pPr>
    </w:p>
    <w:p>
      <w:pPr>
        <w:spacing w:line="360" w:lineRule="auto"/>
        <w:ind w:firstLine="4320" w:firstLineChars="1800"/>
        <w:rPr>
          <w:sz w:val="24"/>
        </w:rPr>
      </w:pPr>
    </w:p>
    <w:p>
      <w:pPr>
        <w:spacing w:line="360" w:lineRule="auto"/>
        <w:ind w:firstLine="4320" w:firstLineChars="1800"/>
        <w:rPr>
          <w:sz w:val="24"/>
        </w:rPr>
      </w:pPr>
      <w:r>
        <w:rPr>
          <w:rFonts w:hint="eastAsia"/>
          <w:sz w:val="24"/>
        </w:rPr>
        <w:t>承诺单位（盖章）：</w:t>
      </w:r>
    </w:p>
    <w:p>
      <w:pPr>
        <w:spacing w:line="360" w:lineRule="auto"/>
        <w:rPr>
          <w:sz w:val="24"/>
        </w:rPr>
      </w:pPr>
    </w:p>
    <w:p>
      <w:pPr>
        <w:spacing w:line="360" w:lineRule="auto"/>
        <w:ind w:firstLine="4320" w:firstLineChars="1800"/>
        <w:rPr>
          <w:sz w:val="24"/>
        </w:rPr>
      </w:pPr>
    </w:p>
    <w:p>
      <w:pPr>
        <w:spacing w:line="360" w:lineRule="auto"/>
        <w:ind w:firstLine="4320" w:firstLineChars="1800"/>
        <w:rPr>
          <w:sz w:val="24"/>
        </w:rPr>
      </w:pPr>
      <w:r>
        <w:rPr>
          <w:rFonts w:hint="eastAsia"/>
          <w:sz w:val="24"/>
        </w:rPr>
        <w:t>法人代表或授权代表签字：</w:t>
      </w:r>
    </w:p>
    <w:p>
      <w:pPr>
        <w:spacing w:line="360" w:lineRule="auto"/>
        <w:rPr>
          <w:sz w:val="24"/>
        </w:rPr>
      </w:pPr>
    </w:p>
    <w:p>
      <w:pPr>
        <w:spacing w:line="360" w:lineRule="auto"/>
        <w:rPr>
          <w:sz w:val="24"/>
        </w:rPr>
      </w:pPr>
    </w:p>
    <w:p>
      <w:pPr>
        <w:spacing w:line="360" w:lineRule="auto"/>
        <w:ind w:firstLine="4560" w:firstLineChars="1900"/>
        <w:rPr>
          <w:sz w:val="24"/>
        </w:rPr>
      </w:pPr>
      <w:r>
        <w:rPr>
          <w:rFonts w:hint="eastAsia"/>
          <w:sz w:val="24"/>
        </w:rPr>
        <w:t>日期：</w:t>
      </w:r>
    </w:p>
    <w:p>
      <w:pPr>
        <w:spacing w:line="360" w:lineRule="auto"/>
        <w:rPr>
          <w:sz w:val="24"/>
        </w:rPr>
      </w:pPr>
    </w:p>
    <w:p>
      <w:pPr>
        <w:spacing w:line="360" w:lineRule="auto"/>
        <w:rPr>
          <w:sz w:val="24"/>
        </w:rPr>
      </w:pPr>
    </w:p>
    <w:p>
      <w:pPr>
        <w:spacing w:line="480" w:lineRule="auto"/>
        <w:rPr>
          <w:rFonts w:asciiTheme="minorEastAsia" w:hAnsiTheme="minorEastAsia" w:cstheme="minorEastAsia"/>
          <w:b/>
          <w:bCs/>
          <w:sz w:val="24"/>
        </w:rPr>
      </w:pPr>
    </w:p>
    <w:p>
      <w:pPr>
        <w:spacing w:line="480" w:lineRule="auto"/>
        <w:rPr>
          <w:rFonts w:asciiTheme="minorEastAsia" w:hAnsiTheme="minorEastAsia" w:cstheme="minorEastAsia"/>
          <w:b/>
          <w:bCs/>
          <w:sz w:val="24"/>
        </w:rPr>
      </w:pPr>
    </w:p>
    <w:p>
      <w:pPr>
        <w:spacing w:line="480" w:lineRule="auto"/>
        <w:rPr>
          <w:rFonts w:asciiTheme="minorEastAsia" w:hAnsiTheme="minorEastAsia" w:cstheme="minorEastAsia"/>
          <w:b/>
          <w:bCs/>
          <w:sz w:val="24"/>
        </w:rPr>
      </w:pPr>
    </w:p>
    <w:p>
      <w:pPr>
        <w:spacing w:line="480" w:lineRule="auto"/>
        <w:rPr>
          <w:rFonts w:asciiTheme="minorEastAsia" w:hAnsiTheme="minorEastAsia" w:cstheme="minorEastAsia"/>
          <w:b/>
          <w:bCs/>
          <w:sz w:val="24"/>
        </w:rPr>
      </w:pPr>
    </w:p>
    <w:p>
      <w:pPr>
        <w:spacing w:line="480" w:lineRule="auto"/>
        <w:rPr>
          <w:rFonts w:asciiTheme="minorEastAsia" w:hAnsiTheme="minorEastAsia" w:cstheme="minorEastAsia"/>
          <w:b/>
          <w:bCs/>
          <w:sz w:val="24"/>
        </w:rPr>
      </w:pPr>
    </w:p>
    <w:p>
      <w:pPr>
        <w:spacing w:line="480" w:lineRule="auto"/>
        <w:rPr>
          <w:rFonts w:asciiTheme="minorEastAsia" w:hAnsiTheme="minorEastAsia" w:cstheme="minorEastAsia"/>
          <w:b/>
          <w:bCs/>
          <w:sz w:val="24"/>
        </w:rPr>
      </w:pPr>
      <w:r>
        <w:rPr>
          <w:rFonts w:hint="eastAsia" w:asciiTheme="minorEastAsia" w:hAnsiTheme="minorEastAsia" w:cstheme="minorEastAsia"/>
          <w:b/>
          <w:bCs/>
          <w:sz w:val="24"/>
        </w:rPr>
        <w:t>附件2</w:t>
      </w:r>
    </w:p>
    <w:p>
      <w:pPr>
        <w:ind w:firstLine="241" w:firstLineChars="100"/>
        <w:rPr>
          <w:b/>
          <w:bCs/>
          <w:sz w:val="24"/>
        </w:rPr>
      </w:pPr>
    </w:p>
    <w:tbl>
      <w:tblPr>
        <w:tblStyle w:val="8"/>
        <w:tblW w:w="482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6"/>
        <w:gridCol w:w="1658"/>
        <w:gridCol w:w="1003"/>
        <w:gridCol w:w="1168"/>
        <w:gridCol w:w="2693"/>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4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r>
              <w:rPr>
                <w:rFonts w:ascii="Arial" w:hAnsi="Arial" w:cs="Arial"/>
                <w:spacing w:val="20"/>
              </w:rPr>
              <w:t>序号</w:t>
            </w:r>
          </w:p>
        </w:tc>
        <w:tc>
          <w:tcPr>
            <w:tcW w:w="86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r>
              <w:rPr>
                <w:rFonts w:ascii="Arial" w:hAnsi="Arial" w:cs="Arial"/>
                <w:spacing w:val="20"/>
              </w:rPr>
              <w:t>项目名称</w:t>
            </w:r>
          </w:p>
        </w:tc>
        <w:tc>
          <w:tcPr>
            <w:tcW w:w="113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r>
              <w:rPr>
                <w:rFonts w:hint="eastAsia" w:ascii="Arial" w:hAnsi="Arial" w:cs="Arial"/>
                <w:spacing w:val="20"/>
              </w:rPr>
              <w:t>招聘岗位数量</w:t>
            </w:r>
          </w:p>
        </w:tc>
        <w:tc>
          <w:tcPr>
            <w:tcW w:w="14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r>
              <w:rPr>
                <w:rFonts w:hint="eastAsia" w:ascii="Arial" w:hAnsi="Arial" w:cs="Arial"/>
                <w:spacing w:val="20"/>
              </w:rPr>
              <w:t>价格（元/次）</w:t>
            </w:r>
          </w:p>
        </w:tc>
        <w:tc>
          <w:tcPr>
            <w:tcW w:w="110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r>
              <w:rPr>
                <w:rFonts w:ascii="Arial" w:hAnsi="Arial" w:cs="Arial"/>
                <w:spacing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4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r>
              <w:rPr>
                <w:rFonts w:hint="eastAsia" w:ascii="Arial" w:hAnsi="Arial" w:cs="Arial"/>
                <w:spacing w:val="20"/>
              </w:rPr>
              <w:t>1</w:t>
            </w:r>
          </w:p>
        </w:tc>
        <w:tc>
          <w:tcPr>
            <w:tcW w:w="86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r>
              <w:rPr>
                <w:rFonts w:hint="eastAsia" w:ascii="Arial" w:hAnsi="Arial" w:cs="Arial"/>
                <w:spacing w:val="20"/>
              </w:rPr>
              <w:t>人才招聘</w:t>
            </w:r>
          </w:p>
        </w:tc>
        <w:tc>
          <w:tcPr>
            <w:tcW w:w="113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r>
              <w:rPr>
                <w:rFonts w:hint="eastAsia" w:ascii="Arial" w:hAnsi="Arial" w:cs="Arial"/>
                <w:spacing w:val="20"/>
              </w:rPr>
              <w:t>≤5</w:t>
            </w:r>
          </w:p>
        </w:tc>
        <w:tc>
          <w:tcPr>
            <w:tcW w:w="14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p>
        </w:tc>
        <w:tc>
          <w:tcPr>
            <w:tcW w:w="110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4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r>
              <w:rPr>
                <w:rFonts w:hint="eastAsia" w:ascii="Arial" w:hAnsi="Arial" w:cs="Arial"/>
                <w:spacing w:val="20"/>
              </w:rPr>
              <w:t>2</w:t>
            </w:r>
          </w:p>
        </w:tc>
        <w:tc>
          <w:tcPr>
            <w:tcW w:w="86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r>
              <w:rPr>
                <w:rFonts w:hint="eastAsia" w:ascii="Arial" w:hAnsi="Arial" w:cs="Arial"/>
                <w:spacing w:val="20"/>
              </w:rPr>
              <w:t>人才招聘</w:t>
            </w:r>
          </w:p>
        </w:tc>
        <w:tc>
          <w:tcPr>
            <w:tcW w:w="113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r>
              <w:rPr>
                <w:rFonts w:hint="eastAsia" w:ascii="Arial" w:hAnsi="Arial" w:cs="Arial"/>
                <w:spacing w:val="20"/>
              </w:rPr>
              <w:t>＞5</w:t>
            </w:r>
          </w:p>
        </w:tc>
        <w:tc>
          <w:tcPr>
            <w:tcW w:w="14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p>
        </w:tc>
        <w:tc>
          <w:tcPr>
            <w:tcW w:w="110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1883" w:type="pct"/>
            <w:gridSpan w:val="3"/>
            <w:tcBorders>
              <w:top w:val="single" w:color="auto" w:sz="4" w:space="0"/>
              <w:bottom w:val="single" w:color="auto" w:sz="4" w:space="0"/>
            </w:tcBorders>
            <w:vAlign w:val="bottom"/>
          </w:tcPr>
          <w:p>
            <w:pPr>
              <w:spacing w:line="360" w:lineRule="auto"/>
              <w:rPr>
                <w:spacing w:val="20"/>
              </w:rPr>
            </w:pPr>
            <w:r>
              <w:rPr>
                <w:rFonts w:hAnsi="宋体"/>
                <w:spacing w:val="20"/>
              </w:rPr>
              <w:t>其它</w:t>
            </w:r>
          </w:p>
        </w:tc>
        <w:tc>
          <w:tcPr>
            <w:tcW w:w="3117" w:type="pct"/>
            <w:gridSpan w:val="3"/>
            <w:tcBorders>
              <w:top w:val="single" w:color="auto" w:sz="4" w:space="0"/>
              <w:bottom w:val="single" w:color="auto" w:sz="4" w:space="0"/>
            </w:tcBorders>
            <w:vAlign w:val="bottom"/>
          </w:tcPr>
          <w:p>
            <w:pPr>
              <w:spacing w:line="360" w:lineRule="auto"/>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883" w:type="pct"/>
            <w:gridSpan w:val="3"/>
            <w:tcBorders>
              <w:top w:val="single" w:color="auto" w:sz="4" w:space="0"/>
            </w:tcBorders>
            <w:vAlign w:val="bottom"/>
          </w:tcPr>
          <w:p>
            <w:pPr>
              <w:spacing w:line="360" w:lineRule="auto"/>
              <w:rPr>
                <w:spacing w:val="20"/>
              </w:rPr>
            </w:pPr>
            <w:r>
              <w:rPr>
                <w:spacing w:val="20"/>
              </w:rPr>
              <w:t>……</w:t>
            </w:r>
          </w:p>
        </w:tc>
        <w:tc>
          <w:tcPr>
            <w:tcW w:w="3117" w:type="pct"/>
            <w:gridSpan w:val="3"/>
            <w:tcBorders>
              <w:top w:val="single" w:color="auto" w:sz="4" w:space="0"/>
            </w:tcBorders>
            <w:vAlign w:val="bottom"/>
          </w:tcPr>
          <w:p>
            <w:pPr>
              <w:spacing w:line="360" w:lineRule="auto"/>
              <w:rPr>
                <w:spacing w:val="20"/>
              </w:rPr>
            </w:pPr>
          </w:p>
        </w:tc>
      </w:tr>
    </w:tbl>
    <w:p>
      <w:pPr>
        <w:spacing w:line="480" w:lineRule="auto"/>
        <w:ind w:firstLine="480" w:firstLineChars="200"/>
        <w:rPr>
          <w:rFonts w:asciiTheme="minorEastAsia" w:hAnsiTheme="minorEastAsia" w:cstheme="minorEastAsia"/>
          <w:sz w:val="24"/>
        </w:rPr>
      </w:pPr>
    </w:p>
    <w:p>
      <w:pPr>
        <w:spacing w:line="480" w:lineRule="auto"/>
        <w:rPr>
          <w:rFonts w:asciiTheme="minorEastAsia" w:hAnsiTheme="minorEastAsia" w:cstheme="minorEastAsia"/>
          <w:sz w:val="24"/>
          <w:u w:val="single"/>
        </w:rPr>
      </w:pPr>
      <w:r>
        <w:rPr>
          <w:rFonts w:hint="eastAsia" w:asciiTheme="minorEastAsia" w:hAnsiTheme="minorEastAsia" w:cstheme="minorEastAsia"/>
          <w:sz w:val="24"/>
        </w:rPr>
        <w:t>参与招标单位名称（盖章）：</w:t>
      </w:r>
    </w:p>
    <w:p>
      <w:pPr>
        <w:spacing w:line="480" w:lineRule="auto"/>
        <w:rPr>
          <w:rFonts w:asciiTheme="minorEastAsia" w:hAnsiTheme="minorEastAsia" w:cstheme="minorEastAsia"/>
          <w:sz w:val="24"/>
          <w:u w:val="single"/>
        </w:rPr>
      </w:pPr>
      <w:r>
        <w:rPr>
          <w:rFonts w:hint="eastAsia" w:asciiTheme="minorEastAsia" w:hAnsiTheme="minorEastAsia" w:cstheme="minorEastAsia"/>
          <w:sz w:val="24"/>
        </w:rPr>
        <w:t>法人代表或授权代表（签字）：</w:t>
      </w:r>
    </w:p>
    <w:p>
      <w:pPr>
        <w:spacing w:line="480" w:lineRule="auto"/>
        <w:jc w:val="left"/>
        <w:rPr>
          <w:rFonts w:asciiTheme="minorEastAsia" w:hAnsiTheme="minorEastAsia" w:cstheme="minorEastAsia"/>
          <w:sz w:val="24"/>
        </w:rPr>
      </w:pPr>
      <w:r>
        <w:rPr>
          <w:rFonts w:hint="eastAsia" w:asciiTheme="minorEastAsia" w:hAnsiTheme="minorEastAsia" w:cstheme="minorEastAsia"/>
          <w:sz w:val="24"/>
        </w:rPr>
        <w:t>日期：</w:t>
      </w:r>
    </w:p>
    <w:p>
      <w:pPr>
        <w:spacing w:line="480" w:lineRule="auto"/>
        <w:jc w:val="left"/>
        <w:rPr>
          <w:rFonts w:asciiTheme="minorEastAsia" w:hAnsiTheme="minorEastAsia" w:cstheme="minorEastAsia"/>
          <w:sz w:val="24"/>
        </w:rPr>
      </w:pPr>
    </w:p>
    <w:p>
      <w:pPr>
        <w:spacing w:line="480" w:lineRule="auto"/>
        <w:jc w:val="left"/>
        <w:rPr>
          <w:rFonts w:asciiTheme="minorEastAsia" w:hAnsiTheme="minorEastAsia" w:cstheme="minorEastAsia"/>
          <w:sz w:val="24"/>
        </w:rPr>
      </w:pPr>
    </w:p>
    <w:p>
      <w:pPr>
        <w:spacing w:line="480" w:lineRule="auto"/>
        <w:jc w:val="left"/>
        <w:rPr>
          <w:rFonts w:asciiTheme="minorEastAsia" w:hAnsiTheme="minorEastAsia" w:cstheme="minorEastAsia"/>
          <w:sz w:val="24"/>
        </w:rPr>
      </w:pPr>
    </w:p>
    <w:p>
      <w:pPr>
        <w:spacing w:line="480" w:lineRule="auto"/>
        <w:jc w:val="left"/>
        <w:rPr>
          <w:rFonts w:asciiTheme="minorEastAsia" w:hAnsiTheme="minorEastAsia" w:cstheme="minorEastAsia"/>
          <w:sz w:val="24"/>
        </w:rPr>
      </w:pPr>
      <w:r>
        <w:rPr>
          <w:rFonts w:hint="eastAsia" w:asciiTheme="minorEastAsia" w:hAnsiTheme="minorEastAsia" w:cstheme="minorEastAsia"/>
          <w:sz w:val="24"/>
        </w:rPr>
        <w:t>注：1、报价包含谈判文件所确定的全部费用，如招聘公告发布、报名、资格审查、通知、笔试面试、场地、体检安排、考察、公示发布、人员、管理、税金、政策性文件规定及合同包含的所有风险、责任等各项应有费用；</w:t>
      </w:r>
    </w:p>
    <w:p>
      <w:pPr>
        <w:spacing w:line="48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2、填写后无需分项报价，法人代表或授权代表签字生效；</w:t>
      </w:r>
    </w:p>
    <w:p>
      <w:pPr>
        <w:spacing w:line="48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3、报价需加盖谈判单位公章。</w:t>
      </w:r>
    </w:p>
    <w:p>
      <w:pPr>
        <w:spacing w:line="480" w:lineRule="auto"/>
        <w:ind w:firstLine="480" w:firstLineChars="200"/>
        <w:jc w:val="left"/>
        <w:rPr>
          <w:rFonts w:asciiTheme="minorEastAsia" w:hAnsiTheme="minorEastAsia" w:cstheme="minorEastAsia"/>
          <w:sz w:val="24"/>
        </w:rPr>
      </w:pPr>
    </w:p>
    <w:p>
      <w:pPr>
        <w:spacing w:line="480" w:lineRule="auto"/>
        <w:ind w:firstLine="480" w:firstLineChars="200"/>
        <w:jc w:val="left"/>
        <w:rPr>
          <w:rFonts w:asciiTheme="minorEastAsia" w:hAnsiTheme="minorEastAsia" w:cstheme="minorEastAsia"/>
          <w:sz w:val="24"/>
        </w:rPr>
      </w:pPr>
    </w:p>
    <w:p>
      <w:pPr>
        <w:rPr>
          <w:b/>
          <w:bCs/>
          <w:sz w:val="24"/>
        </w:rPr>
      </w:pPr>
      <w:r>
        <w:rPr>
          <w:rFonts w:hint="eastAsia"/>
          <w:b/>
          <w:bCs/>
          <w:sz w:val="24"/>
        </w:rPr>
        <w:t>附件3</w:t>
      </w:r>
    </w:p>
    <w:p>
      <w:pPr>
        <w:spacing w:line="480" w:lineRule="auto"/>
        <w:ind w:firstLine="480" w:firstLineChars="200"/>
        <w:rPr>
          <w:rFonts w:asciiTheme="minorEastAsia" w:hAnsiTheme="minorEastAsia" w:cstheme="minorEastAsia"/>
          <w:sz w:val="24"/>
        </w:rPr>
      </w:pPr>
    </w:p>
    <w:p>
      <w:pPr>
        <w:spacing w:line="360" w:lineRule="auto"/>
        <w:jc w:val="center"/>
        <w:rPr>
          <w:rFonts w:ascii="宋体" w:hAnsi="宋体" w:cs="黑体"/>
          <w:b/>
          <w:sz w:val="32"/>
          <w:szCs w:val="32"/>
        </w:rPr>
      </w:pPr>
      <w:r>
        <w:rPr>
          <w:rFonts w:hint="eastAsia" w:ascii="宋体" w:hAnsi="宋体" w:cs="黑体"/>
          <w:b/>
          <w:sz w:val="32"/>
          <w:szCs w:val="32"/>
        </w:rPr>
        <w:t>类似项目一览表</w:t>
      </w:r>
    </w:p>
    <w:p>
      <w:pPr>
        <w:pStyle w:val="2"/>
        <w:overflowPunct w:val="0"/>
        <w:spacing w:line="360" w:lineRule="auto"/>
        <w:ind w:firstLine="0"/>
        <w:jc w:val="both"/>
        <w:rPr>
          <w:rFonts w:ascii="宋体" w:hAnsi="宋体" w:eastAsia="宋体" w:cs="黑体"/>
          <w:bCs/>
        </w:rPr>
      </w:pPr>
      <w:r>
        <w:rPr>
          <w:rFonts w:hint="eastAsia" w:ascii="宋体" w:hAnsi="宋体" w:eastAsia="宋体" w:cs="黑体"/>
          <w:lang w:val="zh-CN"/>
        </w:rPr>
        <w:t>采购编号：</w:t>
      </w:r>
    </w:p>
    <w:tbl>
      <w:tblPr>
        <w:tblStyle w:val="8"/>
        <w:tblW w:w="9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5"/>
        <w:gridCol w:w="1962"/>
        <w:gridCol w:w="1739"/>
        <w:gridCol w:w="1980"/>
        <w:gridCol w:w="1830"/>
        <w:gridCol w:w="9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2" w:hRule="atLeas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序号</w:t>
            </w: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项目名称</w:t>
            </w: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采购单位</w:t>
            </w: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签订时间</w:t>
            </w: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合同金额（万元）</w:t>
            </w: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1</w:t>
            </w: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2</w:t>
            </w: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3</w:t>
            </w: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4</w:t>
            </w: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r>
              <w:rPr>
                <w:rFonts w:hint="eastAsia" w:ascii="宋体" w:hAnsi="宋体" w:eastAsia="宋体" w:cs="黑体"/>
                <w:bCs/>
              </w:rPr>
              <w:t>5</w:t>
            </w: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textDirection w:val="tbRlV"/>
            <w:vAlign w:val="center"/>
          </w:tcPr>
          <w:p>
            <w:pPr>
              <w:pStyle w:val="2"/>
              <w:overflowPunct w:val="0"/>
              <w:ind w:firstLine="0"/>
              <w:jc w:val="center"/>
              <w:rPr>
                <w:rFonts w:ascii="宋体" w:hAnsi="宋体" w:eastAsia="宋体" w:cs="黑体"/>
                <w:bCs/>
              </w:rPr>
            </w:pPr>
            <w:r>
              <w:rPr>
                <w:rFonts w:hint="eastAsia" w:ascii="宋体" w:hAnsi="宋体" w:eastAsia="宋体" w:cs="黑体"/>
                <w:bCs/>
              </w:rPr>
              <w:t>…</w:t>
            </w: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62"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vAlign w:val="center"/>
          </w:tcPr>
          <w:p>
            <w:pPr>
              <w:pStyle w:val="2"/>
              <w:overflowPunct w:val="0"/>
              <w:ind w:firstLine="0"/>
              <w:jc w:val="center"/>
              <w:rPr>
                <w:rFonts w:ascii="宋体" w:hAnsi="宋体" w:eastAsia="宋体" w:cs="黑体"/>
                <w:bCs/>
              </w:rPr>
            </w:pPr>
          </w:p>
        </w:tc>
      </w:tr>
    </w:tbl>
    <w:p>
      <w:pPr>
        <w:pStyle w:val="2"/>
        <w:overflowPunct w:val="0"/>
        <w:spacing w:line="360" w:lineRule="auto"/>
        <w:ind w:firstLine="0"/>
        <w:jc w:val="both"/>
        <w:rPr>
          <w:rFonts w:ascii="宋体" w:hAnsi="宋体" w:eastAsia="宋体" w:cs="黑体"/>
          <w:bCs/>
        </w:rPr>
      </w:pPr>
    </w:p>
    <w:p>
      <w:pPr>
        <w:pStyle w:val="2"/>
        <w:overflowPunct w:val="0"/>
        <w:spacing w:line="360" w:lineRule="auto"/>
        <w:ind w:firstLine="0"/>
        <w:jc w:val="both"/>
        <w:rPr>
          <w:rFonts w:ascii="宋体" w:hAnsi="宋体" w:eastAsia="宋体" w:cs="黑体"/>
          <w:bCs/>
        </w:rPr>
      </w:pPr>
      <w:r>
        <w:rPr>
          <w:rFonts w:hint="eastAsia" w:ascii="宋体" w:hAnsi="宋体" w:eastAsia="宋体" w:cs="黑体"/>
          <w:bCs/>
        </w:rPr>
        <w:t>注：投标人应提供双方签订合同的复印件并加盖投标人公章（原章），否则将不作为评标的依据。</w:t>
      </w:r>
    </w:p>
    <w:p>
      <w:pPr>
        <w:pStyle w:val="2"/>
        <w:overflowPunct w:val="0"/>
        <w:spacing w:line="360" w:lineRule="auto"/>
        <w:ind w:firstLine="0"/>
        <w:jc w:val="center"/>
        <w:rPr>
          <w:rFonts w:ascii="宋体" w:hAnsi="宋体" w:eastAsia="宋体" w:cs="黑体"/>
          <w:bCs/>
        </w:rPr>
      </w:pPr>
    </w:p>
    <w:p>
      <w:pPr>
        <w:pStyle w:val="2"/>
        <w:overflowPunct w:val="0"/>
        <w:spacing w:line="360" w:lineRule="auto"/>
        <w:ind w:firstLine="0"/>
        <w:jc w:val="center"/>
        <w:rPr>
          <w:rFonts w:ascii="宋体" w:hAnsi="宋体" w:eastAsia="宋体" w:cs="黑体"/>
          <w:bCs/>
        </w:rPr>
      </w:pPr>
    </w:p>
    <w:p>
      <w:pPr>
        <w:autoSpaceDE w:val="0"/>
        <w:autoSpaceDN w:val="0"/>
        <w:adjustRightInd w:val="0"/>
        <w:spacing w:line="360" w:lineRule="auto"/>
        <w:ind w:firstLine="210"/>
        <w:rPr>
          <w:rFonts w:ascii="宋体" w:hAnsi="宋体" w:cs="黑体"/>
        </w:rPr>
      </w:pPr>
      <w:r>
        <w:rPr>
          <w:rFonts w:hint="eastAsia" w:ascii="宋体" w:hAnsi="宋体" w:cs="黑体"/>
          <w:lang w:val="zh-CN"/>
        </w:rPr>
        <w:t>投标人（公章）：</w:t>
      </w:r>
    </w:p>
    <w:p>
      <w:pPr>
        <w:autoSpaceDE w:val="0"/>
        <w:autoSpaceDN w:val="0"/>
        <w:adjustRightInd w:val="0"/>
        <w:spacing w:line="360" w:lineRule="auto"/>
        <w:ind w:firstLine="210"/>
        <w:rPr>
          <w:rFonts w:ascii="宋体" w:hAnsi="宋体" w:cs="黑体"/>
        </w:rPr>
      </w:pPr>
      <w:r>
        <w:rPr>
          <w:rFonts w:hint="eastAsia" w:ascii="宋体" w:hAnsi="宋体" w:cs="黑体"/>
          <w:lang w:val="zh-CN"/>
        </w:rPr>
        <w:t>法定代表人或代理人：（签字或签章）</w:t>
      </w:r>
    </w:p>
    <w:p>
      <w:pPr>
        <w:autoSpaceDE w:val="0"/>
        <w:autoSpaceDN w:val="0"/>
        <w:adjustRightInd w:val="0"/>
        <w:spacing w:line="360" w:lineRule="auto"/>
        <w:ind w:firstLine="210"/>
        <w:rPr>
          <w:rFonts w:ascii="宋体" w:hAnsi="宋体" w:cs="黑体"/>
        </w:rPr>
      </w:pPr>
      <w:r>
        <w:rPr>
          <w:rFonts w:hint="eastAsia" w:ascii="宋体" w:hAnsi="宋体" w:cs="黑体"/>
          <w:lang w:val="zh-CN"/>
        </w:rPr>
        <w:t>日期：</w:t>
      </w:r>
      <w:r>
        <w:rPr>
          <w:rFonts w:hint="eastAsia" w:ascii="宋体" w:hAnsi="宋体" w:cs="黑体"/>
        </w:rPr>
        <w:t xml:space="preserve">        </w:t>
      </w:r>
      <w:r>
        <w:rPr>
          <w:rFonts w:hint="eastAsia" w:ascii="宋体" w:hAnsi="宋体" w:cs="黑体"/>
          <w:lang w:val="zh-CN"/>
        </w:rPr>
        <w:t>年</w:t>
      </w:r>
      <w:r>
        <w:rPr>
          <w:rFonts w:hint="eastAsia" w:ascii="宋体" w:hAnsi="宋体" w:cs="黑体"/>
        </w:rPr>
        <w:t xml:space="preserve">     </w:t>
      </w:r>
      <w:r>
        <w:rPr>
          <w:rFonts w:hint="eastAsia" w:ascii="宋体" w:hAnsi="宋体" w:cs="黑体"/>
          <w:lang w:val="zh-CN"/>
        </w:rPr>
        <w:t>月</w:t>
      </w:r>
      <w:r>
        <w:rPr>
          <w:rFonts w:hint="eastAsia" w:ascii="宋体" w:hAnsi="宋体" w:cs="黑体"/>
        </w:rPr>
        <w:t xml:space="preserve">     </w:t>
      </w:r>
      <w:r>
        <w:rPr>
          <w:rFonts w:hint="eastAsia" w:ascii="宋体" w:hAnsi="宋体" w:cs="黑体"/>
          <w:lang w:val="zh-CN"/>
        </w:rPr>
        <w:t>日</w:t>
      </w: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rPr>
          <w:b/>
          <w:bCs/>
          <w:sz w:val="24"/>
        </w:rPr>
      </w:pPr>
    </w:p>
    <w:p>
      <w:pPr>
        <w:rPr>
          <w:b/>
          <w:bCs/>
          <w:sz w:val="24"/>
        </w:rPr>
      </w:pPr>
      <w:r>
        <w:rPr>
          <w:rFonts w:hint="eastAsia"/>
          <w:b/>
          <w:bCs/>
          <w:sz w:val="24"/>
        </w:rPr>
        <w:t>附件4</w:t>
      </w:r>
    </w:p>
    <w:p>
      <w:pPr>
        <w:autoSpaceDE w:val="0"/>
        <w:autoSpaceDN w:val="0"/>
        <w:adjustRightInd w:val="0"/>
        <w:spacing w:line="360" w:lineRule="auto"/>
        <w:jc w:val="center"/>
        <w:rPr>
          <w:rFonts w:ascii="宋体" w:hAnsi="宋体" w:cs="黑体"/>
          <w:b/>
          <w:sz w:val="32"/>
          <w:szCs w:val="32"/>
          <w:lang w:val="zh-CN"/>
        </w:rPr>
      </w:pPr>
      <w:r>
        <w:rPr>
          <w:rFonts w:hint="eastAsia" w:ascii="宋体" w:hAnsi="宋体" w:cs="黑体"/>
          <w:b/>
          <w:sz w:val="32"/>
          <w:szCs w:val="32"/>
          <w:lang w:val="zh-CN"/>
        </w:rPr>
        <w:t>投标人情况表</w:t>
      </w:r>
    </w:p>
    <w:p>
      <w:pPr>
        <w:autoSpaceDE w:val="0"/>
        <w:autoSpaceDN w:val="0"/>
        <w:adjustRightInd w:val="0"/>
        <w:spacing w:line="360" w:lineRule="auto"/>
        <w:ind w:firstLine="425"/>
        <w:rPr>
          <w:rFonts w:ascii="宋体" w:hAnsi="宋体" w:cs="黑体"/>
        </w:rPr>
      </w:pPr>
    </w:p>
    <w:tbl>
      <w:tblPr>
        <w:tblStyle w:val="8"/>
        <w:tblW w:w="8640" w:type="dxa"/>
        <w:tblInd w:w="56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1630"/>
        <w:gridCol w:w="1461"/>
        <w:gridCol w:w="2056"/>
        <w:gridCol w:w="98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法定代表人</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成立日期</w:t>
            </w:r>
          </w:p>
        </w:tc>
        <w:tc>
          <w:tcPr>
            <w:tcW w:w="30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企业地址</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注册资本</w:t>
            </w:r>
          </w:p>
        </w:tc>
        <w:tc>
          <w:tcPr>
            <w:tcW w:w="30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ind w:firstLine="2160"/>
              <w:rPr>
                <w:rFonts w:ascii="宋体" w:hAnsi="宋体" w:cs="黑体"/>
              </w:rPr>
            </w:pPr>
            <w:r>
              <w:rPr>
                <w:rFonts w:hint="eastAsia" w:ascii="宋体" w:hAnsi="宋体" w:cs="黑体"/>
                <w:lang w:val="zh-CN"/>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经营范围</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职工人数</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c>
          <w:tcPr>
            <w:tcW w:w="351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其中：有中高级以上职称的人数</w:t>
            </w:r>
          </w:p>
        </w:tc>
        <w:tc>
          <w:tcPr>
            <w:tcW w:w="9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资产总计</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 xml:space="preserve">      万元</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净资产</w:t>
            </w:r>
          </w:p>
        </w:tc>
        <w:tc>
          <w:tcPr>
            <w:tcW w:w="30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ind w:firstLine="1680" w:firstLineChars="800"/>
              <w:rPr>
                <w:rFonts w:ascii="宋体" w:hAnsi="宋体" w:cs="黑体"/>
              </w:rPr>
            </w:pPr>
            <w:r>
              <w:rPr>
                <w:rFonts w:hint="eastAsia" w:ascii="宋体" w:hAnsi="宋体" w:cs="黑体"/>
                <w:lang w:val="zh-CN"/>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股东权益</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 xml:space="preserve">      万元</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销售收入</w:t>
            </w:r>
          </w:p>
        </w:tc>
        <w:tc>
          <w:tcPr>
            <w:tcW w:w="30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en-US" w:eastAsia="zh-CN"/>
              </w:rPr>
              <w:t>2020</w:t>
            </w:r>
            <w:r>
              <w:rPr>
                <w:rFonts w:hint="eastAsia" w:ascii="宋体" w:hAnsi="宋体" w:cs="黑体"/>
                <w:lang w:val="zh-CN"/>
              </w:rPr>
              <w:t>年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实现利润</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en-US" w:eastAsia="zh-CN"/>
              </w:rPr>
              <w:t>2020</w:t>
            </w:r>
            <w:r>
              <w:rPr>
                <w:rFonts w:hint="eastAsia" w:ascii="宋体" w:hAnsi="宋体" w:cs="黑体"/>
                <w:lang w:val="zh-CN"/>
              </w:rPr>
              <w:t xml:space="preserve">年  </w:t>
            </w:r>
            <w:r>
              <w:rPr>
                <w:rFonts w:hint="eastAsia" w:ascii="宋体" w:hAnsi="宋体" w:cs="黑体"/>
              </w:rPr>
              <w:t xml:space="preserve"> </w:t>
            </w:r>
            <w:r>
              <w:rPr>
                <w:rFonts w:hint="eastAsia" w:ascii="宋体" w:hAnsi="宋体" w:cs="黑体"/>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c>
          <w:tcPr>
            <w:tcW w:w="30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营业面积（含厂房面积）</w:t>
            </w:r>
          </w:p>
        </w:tc>
        <w:tc>
          <w:tcPr>
            <w:tcW w:w="1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 xml:space="preserve">       平方米</w:t>
            </w:r>
          </w:p>
        </w:tc>
        <w:tc>
          <w:tcPr>
            <w:tcW w:w="14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其中：</w:t>
            </w:r>
          </w:p>
        </w:tc>
        <w:tc>
          <w:tcPr>
            <w:tcW w:w="30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自有面积         平方米</w:t>
            </w:r>
          </w:p>
          <w:p>
            <w:pPr>
              <w:autoSpaceDE w:val="0"/>
              <w:autoSpaceDN w:val="0"/>
              <w:adjustRightInd w:val="0"/>
              <w:spacing w:line="320" w:lineRule="exact"/>
              <w:rPr>
                <w:rFonts w:ascii="宋体" w:hAnsi="宋体" w:cs="黑体"/>
              </w:rPr>
            </w:pPr>
            <w:r>
              <w:rPr>
                <w:rFonts w:hint="eastAsia" w:ascii="宋体" w:hAnsi="宋体" w:cs="黑体"/>
                <w:lang w:val="zh-CN"/>
              </w:rPr>
              <w:t>承租面积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p>
            <w:pPr>
              <w:autoSpaceDE w:val="0"/>
              <w:autoSpaceDN w:val="0"/>
              <w:adjustRightInd w:val="0"/>
              <w:spacing w:line="320" w:lineRule="exact"/>
              <w:rPr>
                <w:rFonts w:ascii="宋体" w:hAnsi="宋体" w:cs="黑体"/>
              </w:rPr>
            </w:pPr>
            <w:r>
              <w:rPr>
                <w:rFonts w:hint="eastAsia" w:ascii="宋体" w:hAnsi="宋体" w:cs="黑体"/>
                <w:lang w:val="zh-CN"/>
              </w:rPr>
              <w:t>单位简历及内设机构情况</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p>
            <w:pPr>
              <w:autoSpaceDE w:val="0"/>
              <w:autoSpaceDN w:val="0"/>
              <w:adjustRightInd w:val="0"/>
              <w:spacing w:line="320" w:lineRule="exact"/>
              <w:rPr>
                <w:rFonts w:ascii="宋体" w:hAnsi="宋体" w:cs="黑体"/>
              </w:rPr>
            </w:pPr>
            <w:r>
              <w:rPr>
                <w:rFonts w:hint="eastAsia" w:ascii="宋体" w:hAnsi="宋体" w:cs="黑体"/>
                <w:lang w:val="zh-CN"/>
              </w:rPr>
              <w:t>单位优势及特长</w:t>
            </w:r>
          </w:p>
          <w:p>
            <w:pPr>
              <w:autoSpaceDE w:val="0"/>
              <w:autoSpaceDN w:val="0"/>
              <w:adjustRightInd w:val="0"/>
              <w:spacing w:line="320" w:lineRule="exact"/>
              <w:rPr>
                <w:rFonts w:ascii="宋体" w:hAnsi="宋体" w:cs="黑体"/>
              </w:rPr>
            </w:pP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911"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近三年来完成或正在履行的重大合同情况</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最近3年内在经营过程中受到何种奖励或处分</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（包括财政、工商、税务、物价、技监部门稽查情况和结果）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1356"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最近3年内有无因售假、售劣或是其他原因被消费者投诉或起诉的情况及说明</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1488"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最近3年内主要负责人有无因经济犯罪被司法机关追究的情况及说明</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1025" w:hRule="atLeast"/>
        </w:trPr>
        <w:tc>
          <w:tcPr>
            <w:tcW w:w="25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r>
              <w:rPr>
                <w:rFonts w:hint="eastAsia" w:ascii="宋体" w:hAnsi="宋体" w:cs="黑体"/>
                <w:lang w:val="zh-CN"/>
              </w:rPr>
              <w:t>其他需要说明的情况</w:t>
            </w:r>
          </w:p>
        </w:tc>
        <w:tc>
          <w:tcPr>
            <w:tcW w:w="613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hAnsi="宋体" w:cs="黑体"/>
              </w:rPr>
            </w:pPr>
          </w:p>
        </w:tc>
      </w:tr>
    </w:tbl>
    <w:p>
      <w:pPr>
        <w:autoSpaceDE w:val="0"/>
        <w:autoSpaceDN w:val="0"/>
        <w:adjustRightInd w:val="0"/>
        <w:spacing w:line="360" w:lineRule="auto"/>
        <w:rPr>
          <w:b/>
          <w:bCs/>
          <w:sz w:val="24"/>
        </w:rPr>
      </w:pPr>
      <w:r>
        <w:rPr>
          <w:rFonts w:hint="eastAsia" w:ascii="宋体" w:hAnsi="宋体" w:cs="黑体"/>
          <w:szCs w:val="21"/>
        </w:rPr>
        <w:br w:type="page"/>
      </w:r>
      <w:r>
        <w:rPr>
          <w:rFonts w:hint="eastAsia"/>
          <w:b/>
          <w:bCs/>
          <w:sz w:val="24"/>
        </w:rPr>
        <w:t>附件5</w:t>
      </w:r>
    </w:p>
    <w:p/>
    <w:p/>
    <w:p/>
    <w:p/>
    <w:p>
      <w:pPr>
        <w:jc w:val="right"/>
      </w:pPr>
    </w:p>
    <w:p>
      <w:pPr>
        <w:jc w:val="right"/>
      </w:pPr>
    </w:p>
    <w:p/>
    <w:p>
      <w:pPr>
        <w:autoSpaceDE w:val="0"/>
        <w:autoSpaceDN w:val="0"/>
        <w:adjustRightInd w:val="0"/>
        <w:spacing w:line="360" w:lineRule="auto"/>
        <w:jc w:val="center"/>
        <w:rPr>
          <w:rFonts w:ascii="宋体" w:hAnsi="宋体" w:cs="黑体"/>
          <w:b/>
          <w:sz w:val="32"/>
          <w:szCs w:val="32"/>
          <w:lang w:val="zh-CN"/>
        </w:rPr>
      </w:pPr>
      <w:r>
        <w:rPr>
          <w:rFonts w:hint="eastAsia" w:ascii="宋体" w:hAnsi="宋体" w:cs="黑体"/>
          <w:b/>
          <w:sz w:val="32"/>
          <w:szCs w:val="32"/>
          <w:lang w:val="zh-CN"/>
        </w:rPr>
        <w:t>法人授权委托书</w:t>
      </w:r>
    </w:p>
    <w:p>
      <w:pPr>
        <w:pStyle w:val="2"/>
        <w:overflowPunct w:val="0"/>
        <w:spacing w:line="360" w:lineRule="auto"/>
        <w:jc w:val="center"/>
        <w:rPr>
          <w:rFonts w:ascii="宋体" w:hAnsi="宋体" w:eastAsia="宋体" w:cs="黑体"/>
          <w:szCs w:val="21"/>
        </w:rPr>
      </w:pPr>
    </w:p>
    <w:p>
      <w:pPr>
        <w:autoSpaceDE w:val="0"/>
        <w:autoSpaceDN w:val="0"/>
        <w:adjustRightInd w:val="0"/>
        <w:ind w:firstLine="420"/>
        <w:rPr>
          <w:rFonts w:ascii="宋体" w:hAnsi="宋体" w:cs="黑体"/>
        </w:rPr>
      </w:pPr>
      <w:r>
        <w:rPr>
          <w:rFonts w:hint="eastAsia" w:ascii="宋体" w:hAnsi="宋体" w:cs="黑体"/>
          <w:lang w:val="zh-CN"/>
        </w:rPr>
        <w:t xml:space="preserve">本授权委托书声明：我 </w:t>
      </w:r>
      <w:r>
        <w:rPr>
          <w:rFonts w:hint="eastAsia" w:ascii="宋体" w:hAnsi="宋体" w:cs="黑体"/>
          <w:u w:val="single"/>
          <w:lang w:val="zh-CN"/>
        </w:rPr>
        <w:t xml:space="preserve"> </w:t>
      </w:r>
      <w:r>
        <w:rPr>
          <w:rFonts w:hint="eastAsia" w:ascii="宋体" w:hAnsi="宋体" w:cs="黑体"/>
          <w:u w:val="single"/>
        </w:rPr>
        <w:t xml:space="preserve">        </w:t>
      </w:r>
      <w:r>
        <w:rPr>
          <w:rFonts w:hint="eastAsia" w:ascii="宋体" w:hAnsi="宋体" w:cs="黑体"/>
          <w:u w:val="single"/>
          <w:lang w:val="zh-CN"/>
        </w:rPr>
        <w:t xml:space="preserve"> </w:t>
      </w:r>
      <w:r>
        <w:rPr>
          <w:rFonts w:hint="eastAsia" w:ascii="宋体" w:hAnsi="宋体" w:cs="黑体"/>
          <w:lang w:val="zh-CN"/>
        </w:rPr>
        <w:t>（姓名）系</w:t>
      </w:r>
      <w:r>
        <w:rPr>
          <w:rFonts w:hint="eastAsia" w:ascii="宋体" w:hAnsi="宋体" w:cs="黑体"/>
          <w:u w:val="single"/>
          <w:lang w:val="zh-CN"/>
        </w:rPr>
        <w:t xml:space="preserve">     </w:t>
      </w:r>
      <w:r>
        <w:rPr>
          <w:rFonts w:hint="eastAsia" w:ascii="宋体" w:hAnsi="宋体" w:cs="黑体"/>
          <w:u w:val="single"/>
        </w:rPr>
        <w:t xml:space="preserve">      </w:t>
      </w:r>
      <w:r>
        <w:rPr>
          <w:rFonts w:hint="eastAsia" w:ascii="宋体" w:hAnsi="宋体" w:cs="黑体"/>
          <w:u w:val="single"/>
          <w:lang w:val="zh-CN"/>
        </w:rPr>
        <w:t xml:space="preserve"> </w:t>
      </w:r>
      <w:r>
        <w:rPr>
          <w:rFonts w:hint="eastAsia" w:ascii="宋体" w:hAnsi="宋体" w:cs="黑体"/>
          <w:lang w:val="zh-CN"/>
        </w:rPr>
        <w:t>（投标人名称）的法定代表人，现授权委托</w:t>
      </w:r>
      <w:r>
        <w:rPr>
          <w:rFonts w:hint="eastAsia" w:ascii="宋体" w:hAnsi="宋体" w:cs="黑体"/>
          <w:u w:val="single"/>
          <w:lang w:val="zh-CN"/>
        </w:rPr>
        <w:t xml:space="preserve">   </w:t>
      </w:r>
      <w:r>
        <w:rPr>
          <w:rFonts w:hint="eastAsia" w:ascii="宋体" w:hAnsi="宋体" w:cs="黑体"/>
          <w:u w:val="single"/>
        </w:rPr>
        <w:t xml:space="preserve">         </w:t>
      </w:r>
      <w:r>
        <w:rPr>
          <w:rFonts w:hint="eastAsia" w:ascii="宋体" w:hAnsi="宋体" w:cs="黑体"/>
          <w:u w:val="single"/>
          <w:lang w:val="zh-CN"/>
        </w:rPr>
        <w:t xml:space="preserve">  </w:t>
      </w:r>
      <w:r>
        <w:rPr>
          <w:rFonts w:hint="eastAsia" w:ascii="宋体" w:hAnsi="宋体" w:cs="黑体"/>
          <w:lang w:val="zh-CN"/>
        </w:rPr>
        <w:t>（姓名）为我公司代理人，以本公司的名义参加苏州科技城医院招投标活动。代理人在开标、评标、合同谈判过程中所签署的一切文件和处理与这有关的一切事务，我均予以承认。</w:t>
      </w:r>
    </w:p>
    <w:p>
      <w:pPr>
        <w:autoSpaceDE w:val="0"/>
        <w:autoSpaceDN w:val="0"/>
        <w:adjustRightInd w:val="0"/>
        <w:ind w:firstLine="420"/>
        <w:rPr>
          <w:rFonts w:ascii="宋体" w:hAnsi="宋体" w:cs="黑体"/>
        </w:rPr>
      </w:pPr>
      <w:r>
        <w:rPr>
          <w:rFonts w:hint="eastAsia" w:ascii="宋体" w:hAnsi="宋体" w:cs="黑体"/>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ind w:firstLine="425"/>
        <w:rPr>
          <w:rFonts w:ascii="宋体" w:hAnsi="宋体" w:cs="黑体"/>
        </w:rPr>
      </w:pPr>
      <w:r>
        <w:rPr>
          <w:rFonts w:hint="eastAsia" w:ascii="宋体" w:hAnsi="宋体" w:cs="黑体"/>
          <w:lang w:val="zh-CN"/>
        </w:rPr>
        <w:t>代理人无转委托权。特此委托。</w:t>
      </w:r>
    </w:p>
    <w:p>
      <w:pPr>
        <w:pStyle w:val="2"/>
        <w:overflowPunct w:val="0"/>
        <w:rPr>
          <w:rFonts w:ascii="宋体" w:hAnsi="宋体" w:eastAsia="宋体" w:cs="黑体"/>
        </w:rPr>
      </w:pPr>
    </w:p>
    <w:p>
      <w:pPr>
        <w:pStyle w:val="2"/>
        <w:overflowPunct w:val="0"/>
        <w:rPr>
          <w:rFonts w:ascii="宋体" w:hAnsi="宋体" w:eastAsia="宋体" w:cs="黑体"/>
        </w:rPr>
      </w:pPr>
    </w:p>
    <w:p>
      <w:pPr>
        <w:pStyle w:val="2"/>
        <w:overflowPunct w:val="0"/>
        <w:rPr>
          <w:rFonts w:ascii="宋体" w:hAnsi="宋体" w:eastAsia="宋体" w:cs="黑体"/>
        </w:rPr>
      </w:pPr>
    </w:p>
    <w:p>
      <w:pPr>
        <w:pStyle w:val="2"/>
        <w:overflowPunct w:val="0"/>
        <w:rPr>
          <w:rFonts w:ascii="宋体" w:hAnsi="宋体" w:eastAsia="宋体" w:cs="黑体"/>
        </w:rPr>
      </w:pPr>
    </w:p>
    <w:p>
      <w:pPr>
        <w:pStyle w:val="2"/>
        <w:overflowPunct w:val="0"/>
        <w:rPr>
          <w:rFonts w:ascii="宋体" w:hAnsi="宋体" w:eastAsia="宋体" w:cs="黑体"/>
        </w:rPr>
      </w:pPr>
      <w:r>
        <w:rPr>
          <w:rFonts w:hint="eastAsia" w:ascii="宋体" w:hAnsi="宋体" w:eastAsia="宋体" w:cs="黑体"/>
        </w:rPr>
        <w:t>投标人：（公章）</w:t>
      </w:r>
    </w:p>
    <w:p>
      <w:pPr>
        <w:pStyle w:val="2"/>
        <w:overflowPunct w:val="0"/>
        <w:rPr>
          <w:rFonts w:ascii="宋体" w:hAnsi="宋体" w:eastAsia="宋体" w:cs="黑体"/>
        </w:rPr>
      </w:pPr>
      <w:r>
        <w:rPr>
          <w:rFonts w:hint="eastAsia" w:ascii="宋体" w:hAnsi="宋体" w:eastAsia="宋体" w:cs="黑体"/>
        </w:rPr>
        <w:t>法定代表人：（签字或签章）</w:t>
      </w:r>
    </w:p>
    <w:p>
      <w:pPr>
        <w:pStyle w:val="2"/>
        <w:overflowPunct w:val="0"/>
        <w:rPr>
          <w:rFonts w:ascii="宋体" w:hAnsi="宋体" w:eastAsia="宋体" w:cs="黑体"/>
        </w:rPr>
      </w:pPr>
      <w:r>
        <w:rPr>
          <w:rFonts w:hint="eastAsia" w:ascii="宋体" w:hAnsi="宋体" w:eastAsia="宋体" w:cs="黑体"/>
        </w:rPr>
        <w:t>代理人：（签字）</w:t>
      </w:r>
    </w:p>
    <w:p>
      <w:pPr>
        <w:pStyle w:val="2"/>
        <w:overflowPunct w:val="0"/>
        <w:jc w:val="right"/>
        <w:rPr>
          <w:rFonts w:ascii="宋体" w:hAnsi="宋体" w:eastAsia="宋体" w:cs="黑体"/>
        </w:rPr>
      </w:pPr>
    </w:p>
    <w:p>
      <w:pPr>
        <w:pStyle w:val="2"/>
        <w:overflowPunct w:val="0"/>
        <w:jc w:val="center"/>
        <w:rPr>
          <w:rFonts w:ascii="宋体" w:hAnsi="宋体" w:eastAsia="宋体" w:cs="黑体"/>
        </w:rPr>
      </w:pPr>
      <w:r>
        <w:rPr>
          <w:rFonts w:hint="eastAsia" w:ascii="宋体" w:hAnsi="宋体" w:eastAsia="宋体" w:cs="黑体"/>
        </w:rPr>
        <w:t xml:space="preserve">                                       年    月    日</w:t>
      </w:r>
    </w:p>
    <w:p/>
    <w:p>
      <w:pPr>
        <w:ind w:firstLine="568"/>
        <w:jc w:val="left"/>
      </w:pPr>
    </w:p>
    <w:p/>
    <w:p/>
    <w:p/>
    <w:p/>
    <w:p/>
    <w:p/>
    <w:p/>
    <w:p/>
    <w:p/>
    <w:p/>
    <w:p/>
    <w:p/>
    <w:p/>
    <w:p/>
    <w:p/>
    <w:p>
      <w:pPr>
        <w:rPr>
          <w:b/>
          <w:bCs/>
          <w:sz w:val="24"/>
          <w:szCs w:val="32"/>
        </w:rPr>
      </w:pPr>
      <w:r>
        <w:rPr>
          <w:rFonts w:hint="eastAsia"/>
          <w:b/>
          <w:bCs/>
          <w:sz w:val="24"/>
          <w:szCs w:val="32"/>
        </w:rPr>
        <w:t>附件6</w:t>
      </w:r>
    </w:p>
    <w:p/>
    <w:tbl>
      <w:tblPr>
        <w:tblStyle w:val="8"/>
        <w:tblW w:w="9660" w:type="dxa"/>
        <w:tblInd w:w="93" w:type="dxa"/>
        <w:tblLayout w:type="autofit"/>
        <w:tblCellMar>
          <w:top w:w="0" w:type="dxa"/>
          <w:left w:w="108" w:type="dxa"/>
          <w:bottom w:w="0" w:type="dxa"/>
          <w:right w:w="108" w:type="dxa"/>
        </w:tblCellMar>
      </w:tblPr>
      <w:tblGrid>
        <w:gridCol w:w="2140"/>
        <w:gridCol w:w="4820"/>
        <w:gridCol w:w="2700"/>
      </w:tblGrid>
      <w:tr>
        <w:tblPrEx>
          <w:tblCellMar>
            <w:top w:w="0" w:type="dxa"/>
            <w:left w:w="108" w:type="dxa"/>
            <w:bottom w:w="0" w:type="dxa"/>
            <w:right w:w="108" w:type="dxa"/>
          </w:tblCellMar>
        </w:tblPrEx>
        <w:trPr>
          <w:trHeight w:val="696" w:hRule="atLeast"/>
        </w:trPr>
        <w:tc>
          <w:tcPr>
            <w:tcW w:w="9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36"/>
                <w:szCs w:val="36"/>
              </w:rPr>
            </w:pPr>
            <w:r>
              <w:rPr>
                <w:rFonts w:hint="eastAsia" w:ascii="仿宋" w:hAnsi="仿宋" w:eastAsia="仿宋" w:cs="仿宋"/>
                <w:b/>
                <w:bCs/>
                <w:color w:val="000000"/>
                <w:kern w:val="0"/>
                <w:sz w:val="36"/>
                <w:szCs w:val="36"/>
              </w:rPr>
              <w:t>问询表</w:t>
            </w:r>
          </w:p>
        </w:tc>
      </w:tr>
      <w:tr>
        <w:tblPrEx>
          <w:tblCellMar>
            <w:top w:w="0" w:type="dxa"/>
            <w:left w:w="108" w:type="dxa"/>
            <w:bottom w:w="0" w:type="dxa"/>
            <w:right w:w="108" w:type="dxa"/>
          </w:tblCellMar>
        </w:tblPrEx>
        <w:trPr>
          <w:trHeight w:val="802"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公司名称</w:t>
            </w:r>
          </w:p>
        </w:tc>
        <w:tc>
          <w:tcPr>
            <w:tcW w:w="7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96"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公司法人（或负责人）</w:t>
            </w:r>
          </w:p>
        </w:tc>
        <w:tc>
          <w:tcPr>
            <w:tcW w:w="7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36"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项目代表</w:t>
            </w:r>
          </w:p>
        </w:tc>
        <w:tc>
          <w:tcPr>
            <w:tcW w:w="752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36" w:hRule="atLeast"/>
        </w:trPr>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联系人联系方式</w:t>
            </w:r>
          </w:p>
        </w:tc>
        <w:tc>
          <w:tcPr>
            <w:tcW w:w="482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请附授权书</w:t>
            </w:r>
          </w:p>
        </w:tc>
      </w:tr>
      <w:tr>
        <w:trPr>
          <w:trHeight w:val="769" w:hRule="atLeast"/>
        </w:trPr>
        <w:tc>
          <w:tcPr>
            <w:tcW w:w="9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此表格在报名前填好盖章后递交医院后勤保障处以便院方通知贵司参加磋商</w:t>
            </w:r>
          </w:p>
        </w:tc>
      </w:tr>
    </w:tbl>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ascii="宋体"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96241"/>
    <w:rsid w:val="00017F15"/>
    <w:rsid w:val="000210F6"/>
    <w:rsid w:val="000A4E40"/>
    <w:rsid w:val="00105C6B"/>
    <w:rsid w:val="00170257"/>
    <w:rsid w:val="001A388F"/>
    <w:rsid w:val="001F6AE1"/>
    <w:rsid w:val="00232943"/>
    <w:rsid w:val="00236BCE"/>
    <w:rsid w:val="00252068"/>
    <w:rsid w:val="002A5A3C"/>
    <w:rsid w:val="003255FE"/>
    <w:rsid w:val="00325D87"/>
    <w:rsid w:val="00356CC6"/>
    <w:rsid w:val="003578E8"/>
    <w:rsid w:val="00366D75"/>
    <w:rsid w:val="0042526B"/>
    <w:rsid w:val="004346A0"/>
    <w:rsid w:val="00436410"/>
    <w:rsid w:val="0046607A"/>
    <w:rsid w:val="0049504C"/>
    <w:rsid w:val="00496280"/>
    <w:rsid w:val="004C7514"/>
    <w:rsid w:val="0057223F"/>
    <w:rsid w:val="005866FE"/>
    <w:rsid w:val="00590155"/>
    <w:rsid w:val="005C0037"/>
    <w:rsid w:val="005C6FD2"/>
    <w:rsid w:val="00640E43"/>
    <w:rsid w:val="0066253F"/>
    <w:rsid w:val="006E4B55"/>
    <w:rsid w:val="007000EF"/>
    <w:rsid w:val="00732E15"/>
    <w:rsid w:val="00743D81"/>
    <w:rsid w:val="00760A5B"/>
    <w:rsid w:val="007C126B"/>
    <w:rsid w:val="007D07A0"/>
    <w:rsid w:val="007D5F5E"/>
    <w:rsid w:val="007E2E8B"/>
    <w:rsid w:val="008D12E0"/>
    <w:rsid w:val="009407F5"/>
    <w:rsid w:val="00941349"/>
    <w:rsid w:val="0094317E"/>
    <w:rsid w:val="00951A26"/>
    <w:rsid w:val="00975F96"/>
    <w:rsid w:val="0098689E"/>
    <w:rsid w:val="009D2DB7"/>
    <w:rsid w:val="00A73219"/>
    <w:rsid w:val="00A85BFA"/>
    <w:rsid w:val="00AB67A7"/>
    <w:rsid w:val="00AC3B29"/>
    <w:rsid w:val="00AE4DC3"/>
    <w:rsid w:val="00BA3697"/>
    <w:rsid w:val="00BC354E"/>
    <w:rsid w:val="00BD25C9"/>
    <w:rsid w:val="00C0378C"/>
    <w:rsid w:val="00C65AA1"/>
    <w:rsid w:val="00C83CEB"/>
    <w:rsid w:val="00CC7B0C"/>
    <w:rsid w:val="00D030C7"/>
    <w:rsid w:val="00D6294A"/>
    <w:rsid w:val="00DC52A1"/>
    <w:rsid w:val="00DD19E3"/>
    <w:rsid w:val="00DD4DC1"/>
    <w:rsid w:val="00E2399B"/>
    <w:rsid w:val="00E93725"/>
    <w:rsid w:val="00EC0AFE"/>
    <w:rsid w:val="00ED4491"/>
    <w:rsid w:val="00EE53AD"/>
    <w:rsid w:val="00F379CC"/>
    <w:rsid w:val="00FB3530"/>
    <w:rsid w:val="00FB45BC"/>
    <w:rsid w:val="00FF7A02"/>
    <w:rsid w:val="03EB73E7"/>
    <w:rsid w:val="05C13904"/>
    <w:rsid w:val="1BFB44EF"/>
    <w:rsid w:val="2173462D"/>
    <w:rsid w:val="2C463F46"/>
    <w:rsid w:val="2D10187B"/>
    <w:rsid w:val="33856043"/>
    <w:rsid w:val="33F64F6F"/>
    <w:rsid w:val="398D3A3E"/>
    <w:rsid w:val="3AD46CF0"/>
    <w:rsid w:val="3C2D1FBA"/>
    <w:rsid w:val="40996241"/>
    <w:rsid w:val="40EB5A61"/>
    <w:rsid w:val="49031A1D"/>
    <w:rsid w:val="4A9945C3"/>
    <w:rsid w:val="4D9A4434"/>
    <w:rsid w:val="5D142766"/>
    <w:rsid w:val="6418047D"/>
    <w:rsid w:val="65251D92"/>
    <w:rsid w:val="6A2048EC"/>
    <w:rsid w:val="6CD609A7"/>
    <w:rsid w:val="6EE0745E"/>
    <w:rsid w:val="712865BE"/>
    <w:rsid w:val="75746446"/>
    <w:rsid w:val="77B743D0"/>
    <w:rsid w:val="7D6B5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ind w:firstLine="420"/>
      <w:jc w:val="left"/>
      <w:textAlignment w:val="baseline"/>
    </w:pPr>
    <w:rPr>
      <w:rFonts w:eastAsia="楷体_GB2312"/>
    </w:rPr>
  </w:style>
  <w:style w:type="paragraph" w:styleId="3">
    <w:name w:val="annotation text"/>
    <w:basedOn w:val="1"/>
    <w:link w:val="16"/>
    <w:qFormat/>
    <w:uiPriority w:val="0"/>
    <w:pPr>
      <w:jc w:val="left"/>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页眉 Char"/>
    <w:basedOn w:val="10"/>
    <w:link w:val="6"/>
    <w:qFormat/>
    <w:uiPriority w:val="0"/>
    <w:rPr>
      <w:rFonts w:asciiTheme="minorHAnsi" w:hAnsiTheme="minorHAnsi" w:eastAsiaTheme="minorEastAsia" w:cstheme="minorBidi"/>
      <w:kern w:val="2"/>
      <w:sz w:val="18"/>
      <w:szCs w:val="18"/>
    </w:rPr>
  </w:style>
  <w:style w:type="paragraph" w:customStyle="1" w:styleId="15">
    <w:name w:val="纯文本7"/>
    <w:basedOn w:val="1"/>
    <w:qFormat/>
    <w:uiPriority w:val="0"/>
    <w:pPr>
      <w:widowControl/>
      <w:adjustRightInd w:val="0"/>
      <w:jc w:val="left"/>
      <w:textAlignment w:val="baseline"/>
    </w:pPr>
    <w:rPr>
      <w:rFonts w:ascii="宋体" w:hAnsi="Courier New" w:eastAsia="楷体_GB2312" w:cs="Times New Roman"/>
      <w:kern w:val="0"/>
      <w:sz w:val="26"/>
      <w:szCs w:val="20"/>
    </w:rPr>
  </w:style>
  <w:style w:type="character" w:customStyle="1" w:styleId="16">
    <w:name w:val="批注文字 Char"/>
    <w:basedOn w:val="10"/>
    <w:link w:val="3"/>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7"/>
    <w:qFormat/>
    <w:uiPriority w:val="0"/>
    <w:rPr>
      <w:rFonts w:asciiTheme="minorHAnsi" w:hAnsiTheme="minorHAnsi" w:eastAsiaTheme="minorEastAsia" w:cstheme="minorBidi"/>
      <w:b/>
      <w:bCs/>
      <w:kern w:val="2"/>
      <w:sz w:val="21"/>
      <w:szCs w:val="24"/>
    </w:rPr>
  </w:style>
  <w:style w:type="character" w:customStyle="1" w:styleId="18">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783</Words>
  <Characters>4464</Characters>
  <Lines>37</Lines>
  <Paragraphs>10</Paragraphs>
  <TotalTime>3</TotalTime>
  <ScaleCrop>false</ScaleCrop>
  <LinksUpToDate>false</LinksUpToDate>
  <CharactersWithSpaces>5237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2021-09-07T01:51:00Z</dcterms:created>
  <dc:creator>施琴</dc:creator>
  <cp:lastModifiedBy>WPS_1618972527</cp:lastModifiedBy>
  <cp:lastPrinted>2021-09-07T01:24:00Z</cp:lastPrinted>
  <dcterms:modified xsi:type="dcterms:W3CDTF">2021-09-08T07:28:08Z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AC4C89FAE76644A6A13A5DA0C6867A41</vt:lpwstr>
  </property>
</Properties>
</file>