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hd w:val="clear" w:color="auto" w:fill="FFFFFF"/>
        <w:spacing w:before="0" w:after="0" w:line="17" w:lineRule="atLeast"/>
        <w:jc w:val="center"/>
        <w:rPr>
          <w:rStyle w:val="54"/>
          <w:rFonts w:ascii="宋体" w:hAnsi="宋体" w:eastAsia="宋体" w:cs="宋体"/>
          <w:b/>
          <w:bCs w:val="0"/>
          <w:color w:val="000000"/>
          <w:sz w:val="32"/>
          <w:szCs w:val="32"/>
        </w:rPr>
      </w:pPr>
      <w:r>
        <w:rPr>
          <w:rStyle w:val="54"/>
          <w:rFonts w:hint="eastAsia" w:ascii="宋体" w:hAnsi="宋体" w:eastAsia="宋体" w:cs="宋体"/>
          <w:b/>
          <w:bCs w:val="0"/>
          <w:color w:val="000000"/>
          <w:sz w:val="32"/>
          <w:szCs w:val="32"/>
        </w:rPr>
        <w:t>苏州科技城医院关于监控增补项目</w:t>
      </w:r>
    </w:p>
    <w:p>
      <w:pPr>
        <w:pStyle w:val="3"/>
        <w:keepNext w:val="0"/>
        <w:keepLines w:val="0"/>
        <w:widowControl/>
        <w:shd w:val="clear" w:color="auto" w:fill="FFFFFF"/>
        <w:spacing w:before="0" w:after="0" w:line="17" w:lineRule="atLeast"/>
        <w:jc w:val="center"/>
        <w:rPr>
          <w:rStyle w:val="54"/>
          <w:rFonts w:eastAsia="宋体"/>
          <w:b/>
          <w:bCs w:val="0"/>
          <w:color w:val="000000"/>
          <w:sz w:val="32"/>
          <w:szCs w:val="32"/>
        </w:rPr>
      </w:pPr>
      <w:r>
        <w:rPr>
          <w:rStyle w:val="54"/>
          <w:rFonts w:hint="eastAsia" w:ascii="宋体" w:hAnsi="宋体" w:eastAsia="宋体" w:cs="宋体"/>
          <w:b/>
          <w:bCs w:val="0"/>
          <w:color w:val="000000"/>
          <w:sz w:val="32"/>
          <w:szCs w:val="32"/>
        </w:rPr>
        <w:t>采购需求书</w:t>
      </w:r>
    </w:p>
    <w:p>
      <w:pPr>
        <w:pStyle w:val="46"/>
        <w:shd w:val="clear" w:color="auto" w:fill="FFFFFF"/>
        <w:spacing w:before="0" w:beforeAutospacing="0" w:after="0" w:afterAutospacing="0" w:line="480" w:lineRule="auto"/>
        <w:ind w:left="480"/>
        <w:rPr>
          <w:rStyle w:val="54"/>
          <w:b w:val="0"/>
          <w:color w:val="000000"/>
        </w:rPr>
      </w:pPr>
      <w:r>
        <w:rPr>
          <w:rStyle w:val="54"/>
          <w:rFonts w:hint="eastAsia"/>
          <w:bCs w:val="0"/>
          <w:color w:val="000000"/>
        </w:rPr>
        <w:t>一、项目名称</w:t>
      </w:r>
      <w:r>
        <w:rPr>
          <w:rStyle w:val="54"/>
          <w:rFonts w:hint="eastAsia" w:ascii="Times New Roman" w:hAnsi="Times New Roman" w:cs="Times New Roman"/>
          <w:bCs w:val="0"/>
          <w:color w:val="000000"/>
        </w:rPr>
        <w:t>：监控增补项目</w:t>
      </w:r>
    </w:p>
    <w:p>
      <w:pPr>
        <w:pStyle w:val="46"/>
        <w:shd w:val="clear" w:color="auto" w:fill="FFFFFF"/>
        <w:spacing w:before="0" w:beforeAutospacing="0" w:after="0" w:afterAutospacing="0" w:line="480" w:lineRule="auto"/>
        <w:ind w:left="480"/>
        <w:rPr>
          <w:rStyle w:val="54"/>
          <w:bCs w:val="0"/>
          <w:color w:val="000000"/>
        </w:rPr>
      </w:pPr>
      <w:r>
        <w:rPr>
          <w:rStyle w:val="54"/>
          <w:rFonts w:hint="eastAsia"/>
          <w:bCs w:val="0"/>
          <w:color w:val="000000"/>
        </w:rPr>
        <w:t>二、采购方信息：</w:t>
      </w:r>
    </w:p>
    <w:p>
      <w:pPr>
        <w:pStyle w:val="46"/>
        <w:shd w:val="clear" w:color="auto" w:fill="FFFFFF"/>
        <w:spacing w:before="0" w:beforeAutospacing="0" w:after="0" w:afterAutospacing="0" w:line="480" w:lineRule="auto"/>
        <w:ind w:left="480"/>
        <w:rPr>
          <w:rStyle w:val="54"/>
          <w:bCs w:val="0"/>
          <w:color w:val="000000"/>
        </w:rPr>
      </w:pPr>
      <w:r>
        <w:rPr>
          <w:rStyle w:val="54"/>
          <w:rFonts w:hint="eastAsia"/>
          <w:b w:val="0"/>
        </w:rPr>
        <w:t>采购方：苏州科技城医院</w:t>
      </w:r>
    </w:p>
    <w:p>
      <w:pPr>
        <w:pStyle w:val="46"/>
        <w:shd w:val="clear" w:color="auto" w:fill="FFFFFF"/>
        <w:spacing w:before="0" w:beforeAutospacing="0" w:after="0" w:afterAutospacing="0" w:line="480" w:lineRule="auto"/>
        <w:ind w:left="480"/>
        <w:rPr>
          <w:rStyle w:val="54"/>
          <w:b w:val="0"/>
        </w:rPr>
      </w:pPr>
      <w:r>
        <w:rPr>
          <w:rStyle w:val="54"/>
          <w:rFonts w:hint="eastAsia"/>
          <w:b w:val="0"/>
        </w:rPr>
        <w:t>地址：苏州高新区科技城漓江路1号   </w:t>
      </w:r>
    </w:p>
    <w:p>
      <w:pPr>
        <w:pStyle w:val="46"/>
        <w:shd w:val="clear" w:color="auto" w:fill="FFFFFF"/>
        <w:spacing w:before="0" w:beforeAutospacing="0" w:after="0" w:afterAutospacing="0" w:line="480" w:lineRule="auto"/>
        <w:ind w:left="480"/>
        <w:rPr>
          <w:rStyle w:val="54"/>
          <w:b w:val="0"/>
          <w:color w:val="000000"/>
        </w:rPr>
      </w:pPr>
      <w:r>
        <w:rPr>
          <w:rStyle w:val="54"/>
          <w:rFonts w:hint="eastAsia"/>
          <w:bCs w:val="0"/>
        </w:rPr>
        <w:t>三、</w:t>
      </w:r>
      <w:r>
        <w:rPr>
          <w:rStyle w:val="54"/>
          <w:rFonts w:hint="eastAsia"/>
          <w:bCs w:val="0"/>
          <w:color w:val="000000"/>
        </w:rPr>
        <w:t>采购预算：</w:t>
      </w:r>
      <w:r>
        <w:rPr>
          <w:rStyle w:val="54"/>
          <w:rFonts w:hint="eastAsia"/>
          <w:b w:val="0"/>
          <w:color w:val="000000"/>
        </w:rPr>
        <w:t>2</w:t>
      </w:r>
      <w:r>
        <w:rPr>
          <w:rStyle w:val="54"/>
          <w:rFonts w:hint="eastAsia"/>
          <w:b w:val="0"/>
          <w:color w:val="000000"/>
          <w:lang w:val="en-US" w:eastAsia="zh-CN"/>
        </w:rPr>
        <w:t>5</w:t>
      </w:r>
      <w:r>
        <w:rPr>
          <w:rStyle w:val="54"/>
          <w:rFonts w:hint="eastAsia"/>
          <w:b w:val="0"/>
          <w:color w:val="000000"/>
        </w:rPr>
        <w:t>0000</w:t>
      </w:r>
      <w:r>
        <w:rPr>
          <w:rStyle w:val="54"/>
          <w:rFonts w:hint="eastAsia"/>
          <w:b w:val="0"/>
        </w:rPr>
        <w:t>元（贰拾</w:t>
      </w:r>
      <w:r>
        <w:rPr>
          <w:rStyle w:val="54"/>
          <w:rFonts w:hint="eastAsia"/>
          <w:b w:val="0"/>
          <w:lang w:val="en-US" w:eastAsia="zh-CN"/>
        </w:rPr>
        <w:t>伍</w:t>
      </w:r>
      <w:r>
        <w:rPr>
          <w:rStyle w:val="54"/>
          <w:rFonts w:hint="eastAsia"/>
          <w:b w:val="0"/>
        </w:rPr>
        <w:t>万元整）</w:t>
      </w:r>
    </w:p>
    <w:p>
      <w:pPr>
        <w:pStyle w:val="46"/>
        <w:shd w:val="clear" w:color="auto" w:fill="FFFFFF"/>
        <w:spacing w:before="0" w:beforeAutospacing="0" w:after="0" w:afterAutospacing="0" w:line="480" w:lineRule="auto"/>
        <w:ind w:left="480"/>
        <w:rPr>
          <w:rStyle w:val="54"/>
          <w:bCs w:val="0"/>
          <w:color w:val="000000"/>
        </w:rPr>
      </w:pPr>
      <w:r>
        <w:rPr>
          <w:rStyle w:val="54"/>
          <w:rFonts w:hint="eastAsia"/>
          <w:bCs w:val="0"/>
        </w:rPr>
        <w:t>四、</w:t>
      </w:r>
      <w:r>
        <w:rPr>
          <w:rStyle w:val="54"/>
          <w:rFonts w:hint="eastAsia"/>
          <w:bCs w:val="0"/>
          <w:color w:val="000000"/>
        </w:rPr>
        <w:t>招标项目内容、数量及要求：</w:t>
      </w:r>
    </w:p>
    <w:p>
      <w:pPr>
        <w:spacing w:line="480" w:lineRule="auto"/>
        <w:ind w:firstLine="480" w:firstLineChars="200"/>
        <w:rPr>
          <w:rFonts w:ascii="宋体" w:hAnsi="宋体" w:eastAsia="宋体"/>
          <w:sz w:val="24"/>
          <w:szCs w:val="24"/>
        </w:rPr>
      </w:pPr>
      <w:bookmarkStart w:id="0" w:name="_Toc13642116"/>
      <w:r>
        <w:rPr>
          <w:rFonts w:hint="eastAsia" w:ascii="宋体" w:hAnsi="宋体" w:eastAsia="宋体"/>
          <w:sz w:val="24"/>
          <w:szCs w:val="24"/>
        </w:rPr>
        <w:t>我院计划购买必要的监控增补设备，采购清单如下：</w:t>
      </w:r>
    </w:p>
    <w:tbl>
      <w:tblPr>
        <w:tblStyle w:val="51"/>
        <w:tblW w:w="5428" w:type="pct"/>
        <w:tblInd w:w="0" w:type="dxa"/>
        <w:tblLayout w:type="fixed"/>
        <w:tblCellMar>
          <w:top w:w="0" w:type="dxa"/>
          <w:left w:w="108" w:type="dxa"/>
          <w:bottom w:w="0" w:type="dxa"/>
          <w:right w:w="108" w:type="dxa"/>
        </w:tblCellMar>
      </w:tblPr>
      <w:tblGrid>
        <w:gridCol w:w="617"/>
        <w:gridCol w:w="1418"/>
        <w:gridCol w:w="4366"/>
        <w:gridCol w:w="766"/>
        <w:gridCol w:w="962"/>
        <w:gridCol w:w="1078"/>
      </w:tblGrid>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C5D9F1"/>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770" w:type="pct"/>
            <w:tcBorders>
              <w:top w:val="single" w:color="auto" w:sz="4" w:space="0"/>
              <w:left w:val="single" w:color="auto" w:sz="4" w:space="0"/>
              <w:bottom w:val="single" w:color="auto" w:sz="4" w:space="0"/>
              <w:right w:val="single" w:color="auto" w:sz="4" w:space="0"/>
            </w:tcBorders>
            <w:shd w:val="clear" w:color="auto" w:fill="C5D9F1"/>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材料名称</w:t>
            </w:r>
          </w:p>
        </w:tc>
        <w:tc>
          <w:tcPr>
            <w:tcW w:w="2371" w:type="pct"/>
            <w:tcBorders>
              <w:top w:val="single" w:color="auto" w:sz="4" w:space="0"/>
              <w:left w:val="single" w:color="auto" w:sz="4" w:space="0"/>
              <w:bottom w:val="single" w:color="auto" w:sz="4" w:space="0"/>
              <w:right w:val="single" w:color="auto" w:sz="4" w:space="0"/>
            </w:tcBorders>
            <w:shd w:val="clear" w:color="auto" w:fill="C5D9F1"/>
            <w:noWrap/>
            <w:vAlign w:val="center"/>
          </w:tcPr>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产品描述</w:t>
            </w:r>
          </w:p>
        </w:tc>
        <w:tc>
          <w:tcPr>
            <w:tcW w:w="415" w:type="pct"/>
            <w:tcBorders>
              <w:top w:val="single" w:color="auto" w:sz="4" w:space="0"/>
              <w:left w:val="single" w:color="auto" w:sz="4" w:space="0"/>
              <w:bottom w:val="single" w:color="auto" w:sz="4" w:space="0"/>
              <w:right w:val="single" w:color="auto" w:sz="4" w:space="0"/>
            </w:tcBorders>
            <w:shd w:val="clear" w:color="auto" w:fill="C5D9F1"/>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522" w:type="pct"/>
            <w:tcBorders>
              <w:top w:val="single" w:color="auto" w:sz="4" w:space="0"/>
              <w:left w:val="single" w:color="auto" w:sz="4" w:space="0"/>
              <w:bottom w:val="single" w:color="auto" w:sz="4" w:space="0"/>
              <w:right w:val="single" w:color="auto" w:sz="4" w:space="0"/>
            </w:tcBorders>
            <w:shd w:val="clear" w:color="auto" w:fill="C5D9F1"/>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585" w:type="pct"/>
            <w:tcBorders>
              <w:top w:val="single" w:color="auto" w:sz="4" w:space="0"/>
              <w:left w:val="single" w:color="auto" w:sz="4" w:space="0"/>
              <w:bottom w:val="single" w:color="auto" w:sz="4" w:space="0"/>
              <w:right w:val="single" w:color="auto" w:sz="4" w:space="0"/>
            </w:tcBorders>
            <w:shd w:val="clear" w:color="auto" w:fill="C5D9F1"/>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枪形摄像机</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1/2.7英寸逐行扫描300万像素CMOS图像传感器</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4.0mm（86.9°）/ 6.0mm（55.6°）/ 8.0mm（41.4°）0.01lux(F2.0，AGC ON)；0lux(开启红外)\补光距离50m\超级265、H.265、H.264\双码流</w:t>
            </w:r>
            <w:r>
              <w:rPr>
                <w:rFonts w:hint="eastAsia" w:ascii="宋体" w:hAnsi="宋体" w:eastAsia="宋体" w:cs="宋体"/>
                <w:color w:val="000000"/>
                <w:kern w:val="0"/>
                <w:sz w:val="20"/>
                <w:szCs w:val="20"/>
                <w:lang w:bidi="ar"/>
              </w:rPr>
              <w:t>\含支架</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56</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需与原系统同一品牌并与原系统完全兼容</w:t>
            </w: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防爆摄像机</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500万星光级定焦红外深度智能防爆筒型网络摄像机</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支持人流量统计和人员密度检测</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支持人脸检测抓拍</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支持H.265、SVC可伸缩视频编码算法</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智能红外补光</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高品质密封结构，IP68防护等级</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开关电源</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直流输出:</w:t>
            </w:r>
            <w:r>
              <w:rPr>
                <w:rFonts w:ascii="宋体" w:hAnsi="宋体" w:eastAsia="宋体" w:cs="宋体"/>
                <w:color w:val="000000"/>
                <w:kern w:val="0"/>
                <w:sz w:val="20"/>
                <w:szCs w:val="20"/>
                <w:lang w:bidi="ar"/>
              </w:rPr>
              <w:t xml:space="preserve">12V2A     </w:t>
            </w:r>
            <w:r>
              <w:rPr>
                <w:rFonts w:hint="eastAsia" w:ascii="宋体" w:hAnsi="宋体" w:eastAsia="宋体"/>
                <w:sz w:val="20"/>
                <w:szCs w:val="20"/>
                <w:lang w:bidi="ar"/>
              </w:rPr>
              <w:t>输出功率：25W</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bidi="ar"/>
              </w:rPr>
              <w:t>35</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开关电源</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直流输出:</w:t>
            </w:r>
            <w:r>
              <w:rPr>
                <w:rFonts w:ascii="宋体" w:hAnsi="宋体" w:eastAsia="宋体" w:cs="宋体"/>
                <w:color w:val="000000"/>
                <w:kern w:val="0"/>
                <w:sz w:val="20"/>
                <w:szCs w:val="20"/>
                <w:lang w:bidi="ar"/>
              </w:rPr>
              <w:t xml:space="preserve">12V10A    </w:t>
            </w:r>
            <w:r>
              <w:rPr>
                <w:rFonts w:hint="eastAsia" w:ascii="宋体" w:hAnsi="宋体" w:eastAsia="宋体"/>
                <w:sz w:val="20"/>
                <w:szCs w:val="20"/>
                <w:lang w:bidi="ar"/>
              </w:rPr>
              <w:t>输出功率：120W</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六类网线</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芯数</w:t>
            </w:r>
            <w:r>
              <w:rPr>
                <w:rFonts w:ascii="宋体" w:hAnsi="宋体" w:eastAsia="宋体" w:cs="宋体"/>
                <w:color w:val="000000"/>
                <w:kern w:val="0"/>
                <w:sz w:val="20"/>
                <w:szCs w:val="20"/>
                <w:lang w:bidi="ar"/>
              </w:rPr>
              <w:t>: 4*2；导体直径：0.57±0.05mm；外护套材质：PVC(灰色)</w:t>
            </w:r>
            <w:r>
              <w:rPr>
                <w:rFonts w:hint="eastAsia" w:ascii="宋体" w:hAnsi="宋体" w:eastAsia="宋体" w:cs="宋体"/>
                <w:color w:val="000000"/>
                <w:kern w:val="0"/>
                <w:sz w:val="20"/>
                <w:szCs w:val="20"/>
                <w:lang w:bidi="ar"/>
              </w:rPr>
              <w:t>；</w:t>
            </w:r>
            <w:r>
              <w:rPr>
                <w:rFonts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防火等级：</w:t>
            </w:r>
            <w:r>
              <w:rPr>
                <w:rFonts w:ascii="宋体" w:hAnsi="宋体" w:eastAsia="宋体" w:cs="宋体"/>
                <w:color w:val="000000"/>
                <w:kern w:val="0"/>
                <w:sz w:val="20"/>
                <w:szCs w:val="20"/>
                <w:lang w:bidi="ar"/>
              </w:rPr>
              <w:t>PVC外护套符合IEC 60332-1相关规定</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3634</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电源线</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RVV 2*1.5</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3634</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信号线</w:t>
            </w: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0"/>
                <w:szCs w:val="20"/>
                <w:lang w:bidi="ar"/>
              </w:rPr>
            </w:pPr>
            <w:r>
              <w:rPr>
                <w:rFonts w:ascii="宋体" w:hAnsi="宋体" w:eastAsia="宋体" w:cs="宋体"/>
                <w:color w:val="000000"/>
                <w:kern w:val="0"/>
                <w:sz w:val="20"/>
                <w:szCs w:val="20"/>
                <w:lang w:bidi="ar"/>
              </w:rPr>
              <w:t>RVV 4*1.0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856</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红外报警器</w:t>
            </w: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Style w:val="54"/>
                <w:rFonts w:ascii="宋体" w:hAnsi="宋体" w:eastAsia="宋体" w:cs="Tahoma"/>
                <w:b w:val="0"/>
                <w:color w:val="000000" w:themeColor="text1"/>
                <w:sz w:val="20"/>
                <w:szCs w:val="20"/>
                <w14:textFill>
                  <w14:solidFill>
                    <w14:schemeClr w14:val="tx1"/>
                  </w14:solidFill>
                </w14:textFill>
              </w:rPr>
              <w:t>红外探测距离12 米红外微波三技术  </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地址模块</w:t>
            </w: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themeColor="text1"/>
                <w:kern w:val="0"/>
                <w:sz w:val="20"/>
                <w:szCs w:val="20"/>
                <w:lang w:bidi="ar"/>
                <w14:textFill>
                  <w14:solidFill>
                    <w14:schemeClr w14:val="tx1"/>
                  </w14:solidFill>
                </w14:textFill>
              </w:rPr>
            </w:pPr>
            <w:r>
              <w:rPr>
                <w:rFonts w:ascii="宋体" w:hAnsi="宋体" w:eastAsia="宋体" w:cs="Tahoma"/>
                <w:color w:val="000000" w:themeColor="text1"/>
                <w:sz w:val="20"/>
                <w:szCs w:val="20"/>
                <w:shd w:val="clear" w:color="auto" w:fill="FFFFFF"/>
                <w14:textFill>
                  <w14:solidFill>
                    <w14:schemeClr w14:val="tx1"/>
                  </w14:solidFill>
                </w14:textFill>
              </w:rPr>
              <w:t>·</w:t>
            </w:r>
            <w:r>
              <w:rPr>
                <w:rStyle w:val="54"/>
                <w:rFonts w:ascii="宋体" w:hAnsi="宋体" w:eastAsia="宋体" w:cs="Tahoma"/>
                <w:b w:val="0"/>
                <w:color w:val="000000" w:themeColor="text1"/>
                <w:sz w:val="20"/>
                <w:szCs w:val="20"/>
                <w:shd w:val="clear" w:color="auto" w:fill="FFFFFF"/>
                <w14:textFill>
                  <w14:solidFill>
                    <w14:schemeClr w14:val="tx1"/>
                  </w14:solidFill>
                </w14:textFill>
              </w:rPr>
              <w:t>可将常规探测器接入总线系统主机</w:t>
            </w:r>
            <w:r>
              <w:rPr>
                <w:rFonts w:ascii="宋体" w:hAnsi="宋体" w:eastAsia="宋体" w:cs="Tahoma"/>
                <w:bCs/>
                <w:color w:val="000000" w:themeColor="text1"/>
                <w:sz w:val="20"/>
                <w:szCs w:val="20"/>
                <w:shd w:val="clear" w:color="auto" w:fill="FFFFFF"/>
                <w14:textFill>
                  <w14:solidFill>
                    <w14:schemeClr w14:val="tx1"/>
                  </w14:solidFill>
                </w14:textFill>
              </w:rPr>
              <w:br w:type="textWrapping"/>
            </w:r>
            <w:r>
              <w:rPr>
                <w:rStyle w:val="54"/>
                <w:rFonts w:ascii="宋体" w:hAnsi="宋体" w:eastAsia="宋体" w:cs="Tahoma"/>
                <w:b w:val="0"/>
                <w:color w:val="000000" w:themeColor="text1"/>
                <w:sz w:val="20"/>
                <w:szCs w:val="20"/>
                <w:shd w:val="clear" w:color="auto" w:fill="FFFFFF"/>
                <w14:textFill>
                  <w14:solidFill>
                    <w14:schemeClr w14:val="tx1"/>
                  </w14:solidFill>
                </w14:textFill>
              </w:rPr>
              <w:t>·支持两个回路：1个EOL回路＆1个NC回路</w:t>
            </w:r>
            <w:r>
              <w:rPr>
                <w:rFonts w:ascii="宋体" w:hAnsi="宋体" w:eastAsia="宋体" w:cs="Tahoma"/>
                <w:bCs/>
                <w:color w:val="000000" w:themeColor="text1"/>
                <w:sz w:val="20"/>
                <w:szCs w:val="20"/>
                <w:shd w:val="clear" w:color="auto" w:fill="FFFFFF"/>
                <w14:textFill>
                  <w14:solidFill>
                    <w14:schemeClr w14:val="tx1"/>
                  </w14:solidFill>
                </w14:textFill>
              </w:rPr>
              <w:br w:type="textWrapping"/>
            </w:r>
            <w:r>
              <w:rPr>
                <w:rStyle w:val="54"/>
                <w:rFonts w:ascii="宋体" w:hAnsi="宋体" w:eastAsia="宋体" w:cs="Tahoma"/>
                <w:b w:val="0"/>
                <w:color w:val="000000" w:themeColor="text1"/>
                <w:sz w:val="20"/>
                <w:szCs w:val="20"/>
                <w:shd w:val="clear" w:color="auto" w:fill="FFFFFF"/>
                <w14:textFill>
                  <w14:solidFill>
                    <w14:schemeClr w14:val="tx1"/>
                  </w14:solidFill>
                </w14:textFill>
              </w:rPr>
              <w:t>·电流：1mA</w:t>
            </w:r>
            <w:r>
              <w:rPr>
                <w:rFonts w:ascii="宋体" w:hAnsi="宋体" w:eastAsia="宋体" w:cs="Tahoma"/>
                <w:bCs/>
                <w:color w:val="000000" w:themeColor="text1"/>
                <w:sz w:val="20"/>
                <w:szCs w:val="20"/>
                <w:shd w:val="clear" w:color="auto" w:fill="FFFFFF"/>
                <w14:textFill>
                  <w14:solidFill>
                    <w14:schemeClr w14:val="tx1"/>
                  </w14:solidFill>
                </w14:textFill>
              </w:rPr>
              <w:br w:type="textWrapping"/>
            </w:r>
            <w:r>
              <w:rPr>
                <w:rStyle w:val="54"/>
                <w:rFonts w:ascii="宋体" w:hAnsi="宋体" w:eastAsia="宋体" w:cs="Tahoma"/>
                <w:b w:val="0"/>
                <w:color w:val="000000" w:themeColor="text1"/>
                <w:sz w:val="20"/>
                <w:szCs w:val="20"/>
                <w:shd w:val="clear" w:color="auto" w:fill="FFFFFF"/>
                <w14:textFill>
                  <w14:solidFill>
                    <w14:schemeClr w14:val="tx1"/>
                  </w14:solidFill>
                </w14:textFill>
              </w:rPr>
              <w:t>·尺寸：64 x 13×7 mm</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个</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ascii="宋体" w:hAnsi="宋体" w:eastAsia="宋体" w:cs="宋体"/>
                <w:color w:val="000000"/>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管材</w:t>
            </w: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（KBGφ25）</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hint="eastAsia" w:ascii="宋体" w:hAnsi="宋体" w:eastAsia="宋体" w:cs="宋体"/>
                <w:color w:val="000000"/>
                <w:sz w:val="20"/>
                <w:szCs w:val="20"/>
                <w:lang w:eastAsia="zh-CN"/>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一体化监控级</w:t>
            </w:r>
            <w:r>
              <w:rPr>
                <w:rFonts w:ascii="宋体" w:hAnsi="宋体" w:eastAsia="宋体" w:cs="宋体"/>
                <w:color w:val="000000"/>
                <w:kern w:val="0"/>
                <w:sz w:val="20"/>
                <w:szCs w:val="20"/>
                <w:lang w:bidi="ar"/>
              </w:rPr>
              <w:t>硬盘</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监控级硬盘；容量：8TB；接口：SATA；转速：5040rpm；缓存：64MB；</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40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hint="default" w:ascii="宋体" w:hAnsi="宋体" w:eastAsia="宋体" w:cs="宋体"/>
                <w:color w:val="000000"/>
                <w:kern w:val="0"/>
                <w:sz w:val="20"/>
                <w:szCs w:val="20"/>
                <w:lang w:val="en-US" w:eastAsia="zh-CN" w:bidi="ar"/>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交换机</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外壳采用金属材质，方便散热，让产品运行更加稳定8个10/100/1000M自适应以太网端口，符合IEEE802.3、IEEE802.3u、IEEE802.3ab、IEEE802.3x标准，每个端口都支持Auto-MDI/MDIX功能支持Jumbo Frame，充分发挥千兆以太网性能，提高数据传输效率</w:t>
            </w:r>
          </w:p>
          <w:p>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textAlignment w:val="baseline"/>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支持绿色以太网技术，在端口无连接或连接短网线的情况下，自动降低功耗，达到设备节能目的整机缓存高达1Mbits，能更好的适应多路监控等场景的业务特点</w:t>
            </w:r>
          </w:p>
          <w:p>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textAlignment w:val="baseline"/>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内置防雷保护电路，可提供防雷等级4级，共模防护6KV的专业防护</w:t>
            </w:r>
          </w:p>
          <w:p>
            <w:pPr>
              <w:pStyle w:val="4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textAlignment w:val="baseline"/>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工业级设计，可满足在宽温环境作业，是严苛环境组网的理想产品</w:t>
            </w:r>
          </w:p>
          <w:p>
            <w:pPr>
              <w:widowControl/>
              <w:jc w:val="left"/>
              <w:textAlignment w:val="center"/>
              <w:rPr>
                <w:rFonts w:hint="eastAsia" w:ascii="宋体" w:hAnsi="宋体" w:eastAsia="宋体" w:cs="宋体"/>
                <w:color w:val="000000"/>
                <w:kern w:val="0"/>
                <w:sz w:val="20"/>
                <w:szCs w:val="20"/>
                <w:lang w:val="en-US" w:eastAsia="zh-CN" w:bidi="ar"/>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0"/>
                <w:szCs w:val="20"/>
                <w:lang w:val="en-US" w:eastAsia="zh-CN" w:bidi="ar"/>
              </w:rPr>
            </w:pPr>
            <w:bookmarkStart w:id="2" w:name="_GoBack"/>
            <w:bookmarkEnd w:id="2"/>
            <w:r>
              <w:rPr>
                <w:rFonts w:hint="eastAsia" w:ascii="宋体" w:hAnsi="宋体" w:eastAsia="宋体" w:cs="宋体"/>
                <w:color w:val="000000"/>
                <w:kern w:val="0"/>
                <w:sz w:val="20"/>
                <w:szCs w:val="20"/>
                <w:lang w:val="en-US" w:eastAsia="zh-CN" w:bidi="ar"/>
              </w:rPr>
              <w:t>台</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23" w:hRule="atLeast"/>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3"/>
              </w:numPr>
              <w:ind w:left="425" w:leftChars="0" w:hanging="425" w:firstLineChars="0"/>
              <w:jc w:val="center"/>
              <w:textAlignment w:val="center"/>
              <w:rPr>
                <w:rFonts w:hint="eastAsia" w:ascii="宋体" w:hAnsi="宋体" w:eastAsia="宋体" w:cs="宋体"/>
                <w:color w:val="000000"/>
                <w:sz w:val="20"/>
                <w:szCs w:val="20"/>
                <w:lang w:val="en-US" w:eastAsia="zh-CN"/>
              </w:rPr>
            </w:pPr>
          </w:p>
        </w:tc>
        <w:tc>
          <w:tcPr>
            <w:tcW w:w="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网络模块</w:t>
            </w:r>
          </w:p>
        </w:tc>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CAT6</w:t>
            </w:r>
          </w:p>
        </w:tc>
        <w:tc>
          <w:tcPr>
            <w:tcW w:w="4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p>
        </w:tc>
      </w:tr>
      <w:bookmarkEnd w:id="0"/>
    </w:tbl>
    <w:p>
      <w:pPr>
        <w:spacing w:line="480" w:lineRule="auto"/>
        <w:ind w:firstLine="480" w:firstLineChars="200"/>
        <w:rPr>
          <w:rFonts w:ascii="宋体" w:hAnsi="宋体" w:eastAsia="宋体"/>
          <w:sz w:val="24"/>
          <w:szCs w:val="24"/>
        </w:rPr>
      </w:pPr>
      <w:r>
        <w:rPr>
          <w:rFonts w:hint="eastAsia" w:ascii="宋体" w:hAnsi="宋体" w:eastAsia="宋体"/>
          <w:sz w:val="24"/>
          <w:szCs w:val="24"/>
        </w:rPr>
        <w:t>监控摄像机分布情况表：</w:t>
      </w:r>
    </w:p>
    <w:tbl>
      <w:tblPr>
        <w:tblStyle w:val="51"/>
        <w:tblW w:w="4998" w:type="pct"/>
        <w:tblInd w:w="0" w:type="dxa"/>
        <w:tblLayout w:type="autofit"/>
        <w:tblCellMar>
          <w:top w:w="0" w:type="dxa"/>
          <w:left w:w="108" w:type="dxa"/>
          <w:bottom w:w="0" w:type="dxa"/>
          <w:right w:w="108" w:type="dxa"/>
        </w:tblCellMar>
      </w:tblPr>
      <w:tblGrid>
        <w:gridCol w:w="1026"/>
        <w:gridCol w:w="4944"/>
        <w:gridCol w:w="2508"/>
      </w:tblGrid>
      <w:tr>
        <w:tblPrEx>
          <w:tblCellMar>
            <w:top w:w="0" w:type="dxa"/>
            <w:left w:w="108" w:type="dxa"/>
            <w:bottom w:w="0" w:type="dxa"/>
            <w:right w:w="108" w:type="dxa"/>
          </w:tblCellMar>
        </w:tblPrEx>
        <w:trPr>
          <w:trHeight w:val="523" w:hRule="atLeast"/>
        </w:trPr>
        <w:tc>
          <w:tcPr>
            <w:tcW w:w="605" w:type="pct"/>
            <w:tcBorders>
              <w:top w:val="single" w:color="000000" w:sz="8" w:space="0"/>
              <w:left w:val="single" w:color="000000" w:sz="8" w:space="0"/>
              <w:bottom w:val="single" w:color="000000" w:sz="4" w:space="0"/>
              <w:right w:val="single" w:color="000000" w:sz="4" w:space="0"/>
            </w:tcBorders>
            <w:shd w:val="clear" w:color="auto" w:fill="DCE6F1"/>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2915" w:type="pct"/>
            <w:tcBorders>
              <w:top w:val="single" w:color="000000" w:sz="8" w:space="0"/>
              <w:left w:val="single" w:color="000000" w:sz="4" w:space="0"/>
              <w:bottom w:val="single" w:color="000000" w:sz="4" w:space="0"/>
              <w:right w:val="single" w:color="000000" w:sz="4" w:space="0"/>
            </w:tcBorders>
            <w:shd w:val="clear" w:color="auto" w:fill="DCE6F1"/>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名称</w:t>
            </w:r>
          </w:p>
        </w:tc>
        <w:tc>
          <w:tcPr>
            <w:tcW w:w="1479" w:type="pct"/>
            <w:tcBorders>
              <w:top w:val="single" w:color="000000" w:sz="8" w:space="0"/>
              <w:left w:val="single" w:color="000000" w:sz="4" w:space="0"/>
              <w:bottom w:val="single" w:color="000000" w:sz="4" w:space="0"/>
              <w:right w:val="single" w:color="000000" w:sz="8" w:space="0"/>
            </w:tcBorders>
            <w:shd w:val="clear" w:color="auto" w:fill="DCE6F1"/>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备注</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综合档案室</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人事档案室</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病案室</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高压氧舱</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检验科</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临床研究所危化品仓库</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后勤保障处仓库</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医学工程处库房</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新生儿科</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负二层消防泵房</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负一层配电间</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药学部麻精药品残液倾倒点</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消防气体钢瓶间</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锅炉房</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液氧站</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病理科危化品仓库</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负一层空压机房</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屋顶稳压泵房</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放疗科直线加速器</w:t>
            </w:r>
          </w:p>
        </w:tc>
        <w:tc>
          <w:tcPr>
            <w:tcW w:w="1479"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液氧站汇流排间</w:t>
            </w:r>
          </w:p>
        </w:tc>
        <w:tc>
          <w:tcPr>
            <w:tcW w:w="1479" w:type="pct"/>
            <w:tcBorders>
              <w:top w:val="single" w:color="000000" w:sz="4" w:space="0"/>
              <w:left w:val="single" w:color="000000" w:sz="4" w:space="0"/>
              <w:bottom w:val="single" w:color="auto" w:sz="4"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auto"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临床研究所实验室</w:t>
            </w:r>
          </w:p>
        </w:tc>
        <w:tc>
          <w:tcPr>
            <w:tcW w:w="14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auto" w:sz="4" w:space="0"/>
            </w:tcBorders>
            <w:shd w:val="clear" w:color="auto" w:fill="auto"/>
            <w:noWrap/>
            <w:vAlign w:val="center"/>
          </w:tcPr>
          <w:p>
            <w:pPr>
              <w:widowControl/>
              <w:numPr>
                <w:ilvl w:val="0"/>
                <w:numId w:val="4"/>
              </w:numPr>
              <w:ind w:left="425" w:leftChars="0" w:hanging="425" w:firstLineChars="0"/>
              <w:jc w:val="center"/>
              <w:textAlignment w:val="center"/>
              <w:rPr>
                <w:rFonts w:ascii="宋体" w:hAnsi="宋体" w:eastAsia="宋体" w:cs="宋体"/>
                <w:color w:val="000000"/>
                <w:sz w:val="22"/>
              </w:rPr>
            </w:pPr>
          </w:p>
        </w:tc>
        <w:tc>
          <w:tcPr>
            <w:tcW w:w="29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柴油发电机房储油间</w:t>
            </w:r>
          </w:p>
        </w:tc>
        <w:tc>
          <w:tcPr>
            <w:tcW w:w="14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1台</w:t>
            </w:r>
          </w:p>
        </w:tc>
      </w:tr>
      <w:tr>
        <w:tblPrEx>
          <w:tblCellMar>
            <w:top w:w="0" w:type="dxa"/>
            <w:left w:w="108" w:type="dxa"/>
            <w:bottom w:w="0" w:type="dxa"/>
            <w:right w:w="108" w:type="dxa"/>
          </w:tblCellMar>
        </w:tblPrEx>
        <w:trPr>
          <w:trHeight w:val="523" w:hRule="atLeast"/>
        </w:trPr>
        <w:tc>
          <w:tcPr>
            <w:tcW w:w="605" w:type="pct"/>
            <w:tcBorders>
              <w:top w:val="single" w:color="000000" w:sz="4" w:space="0"/>
              <w:left w:val="single" w:color="000000" w:sz="8" w:space="0"/>
              <w:bottom w:val="single" w:color="000000" w:sz="4" w:space="0"/>
              <w:right w:val="single" w:color="auto" w:sz="4" w:space="0"/>
            </w:tcBorders>
            <w:shd w:val="clear" w:color="auto" w:fill="auto"/>
            <w:noWrap/>
            <w:vAlign w:val="center"/>
          </w:tcPr>
          <w:p>
            <w:pPr>
              <w:widowControl/>
              <w:numPr>
                <w:ilvl w:val="0"/>
                <w:numId w:val="4"/>
              </w:numPr>
              <w:ind w:left="425" w:leftChars="0" w:hanging="425" w:firstLineChars="0"/>
              <w:jc w:val="center"/>
              <w:textAlignment w:val="center"/>
              <w:rPr>
                <w:rFonts w:hint="default" w:ascii="宋体" w:hAnsi="宋体" w:eastAsia="宋体" w:cs="宋体"/>
                <w:color w:val="000000"/>
                <w:kern w:val="0"/>
                <w:sz w:val="22"/>
                <w:lang w:val="en-US" w:eastAsia="zh-CN" w:bidi="ar"/>
              </w:rPr>
            </w:pPr>
            <w:bookmarkStart w:id="1" w:name="OLE_LINK26"/>
          </w:p>
        </w:tc>
        <w:tc>
          <w:tcPr>
            <w:tcW w:w="29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食堂</w:t>
            </w:r>
          </w:p>
        </w:tc>
        <w:tc>
          <w:tcPr>
            <w:tcW w:w="14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2台</w:t>
            </w:r>
          </w:p>
        </w:tc>
      </w:tr>
    </w:tbl>
    <w:p>
      <w:pPr>
        <w:spacing w:line="360" w:lineRule="auto"/>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本项目不仅仅是单纯的硬件设备采购，投标人须负责所有采购内容的规划、安装、调试及与原有系统的整合、运维、后续相关服务及项目实施和运维过程中各种问题的有效处理等，同时还需满足以下几点要求：</w:t>
      </w:r>
    </w:p>
    <w:p>
      <w:pPr>
        <w:spacing w:line="360" w:lineRule="auto"/>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（1）根据采购人指定位置及结合现场实际环境合理安装摄像机，同时支持视频流及前端图片捕获功能，数据回传至监控机房进行存储及与现有系统的无缝整合接入</w:t>
      </w:r>
      <w:r>
        <w:rPr>
          <w:rFonts w:hint="eastAsia" w:ascii="宋体" w:hAnsi="宋体" w:eastAsia="宋体" w:cs="宋体"/>
          <w:sz w:val="24"/>
          <w:szCs w:val="24"/>
        </w:rPr>
        <w:t>(现有监控平台品牌为：</w:t>
      </w:r>
      <w:r>
        <w:rPr>
          <w:rFonts w:hint="eastAsia" w:ascii="宋体" w:hAnsi="宋体" w:eastAsia="宋体" w:cs="宋体"/>
          <w:sz w:val="24"/>
          <w:szCs w:val="24"/>
          <w:lang w:val="en-US" w:eastAsia="zh-CN"/>
        </w:rPr>
        <w:t>宇视</w:t>
      </w:r>
      <w:r>
        <w:rPr>
          <w:rFonts w:hint="eastAsia" w:ascii="宋体" w:hAnsi="宋体" w:eastAsia="宋体" w:cs="宋体"/>
          <w:sz w:val="24"/>
          <w:szCs w:val="24"/>
        </w:rPr>
        <w:t>）</w:t>
      </w:r>
      <w:r>
        <w:rPr>
          <w:rFonts w:hint="eastAsia" w:ascii="宋体" w:hAnsi="宋体" w:eastAsia="宋体" w:cs="宋体"/>
          <w:sz w:val="24"/>
          <w:szCs w:val="24"/>
          <w:lang w:val="zh-CN"/>
        </w:rPr>
        <w:t>；</w:t>
      </w:r>
    </w:p>
    <w:p>
      <w:pPr>
        <w:spacing w:line="360" w:lineRule="auto"/>
        <w:ind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lang w:val="zh-CN"/>
        </w:rPr>
        <w:t>（2）投标响应单位</w:t>
      </w:r>
      <w:r>
        <w:rPr>
          <w:rFonts w:hint="eastAsia" w:ascii="宋体" w:hAnsi="宋体" w:eastAsia="宋体" w:cs="宋体"/>
          <w:sz w:val="24"/>
          <w:szCs w:val="24"/>
        </w:rPr>
        <w:t>必须</w:t>
      </w:r>
      <w:r>
        <w:rPr>
          <w:rFonts w:hint="eastAsia" w:ascii="宋体" w:hAnsi="宋体" w:eastAsia="宋体" w:cs="宋体"/>
          <w:sz w:val="24"/>
          <w:szCs w:val="24"/>
          <w:lang w:val="zh-CN"/>
        </w:rPr>
        <w:t>承诺所投监控设备能够无缝接入原有监控平台</w:t>
      </w:r>
      <w:r>
        <w:rPr>
          <w:rFonts w:hint="eastAsia" w:ascii="宋体" w:hAnsi="宋体" w:eastAsia="宋体" w:cs="宋体"/>
          <w:sz w:val="24"/>
          <w:szCs w:val="24"/>
        </w:rPr>
        <w:t>(现有监控平台品牌为：</w:t>
      </w:r>
      <w:r>
        <w:rPr>
          <w:rFonts w:hint="eastAsia" w:ascii="宋体" w:hAnsi="宋体" w:eastAsia="宋体" w:cs="宋体"/>
          <w:sz w:val="24"/>
          <w:szCs w:val="24"/>
          <w:lang w:val="en-US" w:eastAsia="zh-CN"/>
        </w:rPr>
        <w:t>宇视</w:t>
      </w:r>
      <w:r>
        <w:rPr>
          <w:rFonts w:hint="eastAsia" w:ascii="宋体" w:hAnsi="宋体" w:eastAsia="宋体" w:cs="宋体"/>
          <w:sz w:val="24"/>
          <w:szCs w:val="24"/>
        </w:rPr>
        <w:t>）</w:t>
      </w:r>
      <w:r>
        <w:rPr>
          <w:rFonts w:hint="eastAsia" w:ascii="宋体" w:hAnsi="宋体" w:eastAsia="宋体" w:cs="宋体"/>
          <w:sz w:val="24"/>
          <w:szCs w:val="24"/>
          <w:lang w:val="zh-CN"/>
        </w:rPr>
        <w:t>，并提供加盖投标单位公章的承诺函，</w:t>
      </w:r>
      <w:r>
        <w:rPr>
          <w:rFonts w:hint="eastAsia" w:ascii="宋体" w:hAnsi="宋体" w:eastAsia="宋体"/>
          <w:sz w:val="24"/>
        </w:rPr>
        <w:t>不提供的视为不实质性响应</w:t>
      </w:r>
      <w:r>
        <w:rPr>
          <w:rFonts w:hint="eastAsia" w:ascii="宋体" w:hAnsi="宋体" w:eastAsia="宋体"/>
          <w:sz w:val="24"/>
          <w:lang w:eastAsia="zh-CN"/>
        </w:rPr>
        <w:t>。</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2、安装及调试有关要求：</w:t>
      </w:r>
    </w:p>
    <w:p>
      <w:pPr>
        <w:adjustRightInd w:val="0"/>
        <w:snapToGrid w:val="0"/>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2.1安装队伍必须加强管理，遵守现场的一切规章制度，文明作业安装，注意安全，一切伤亡事故由供方负全责；安装期间不得影响采购单位正常工作和秩序；安装期间，供方必须服从需方管理，设备进场要经需方验货后才能安装；供方安装及调试人员、运输装卸途中对其他设备及邻近管线等造成损坏，应由供方负责修复及承担一切费用</w:t>
      </w:r>
      <w:r>
        <w:rPr>
          <w:rFonts w:hint="eastAsia" w:ascii="宋体" w:hAnsi="宋体" w:eastAsia="宋体" w:cs="宋体"/>
          <w:bCs/>
          <w:sz w:val="24"/>
          <w:szCs w:val="24"/>
          <w:lang w:eastAsia="zh-CN"/>
        </w:rPr>
        <w:t>。</w:t>
      </w:r>
    </w:p>
    <w:p>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2.2成交单位应提供详细供货清单，清单中依次说明品牌、型号、数量等内容。对于属于整套设备运行和施工所必需的部件，即使合同附件未列出和/或数目不足，成交单位仍须在执行的同时补足。供货清单数量为全部供货范围内的设备清单。包含连接件等附件。在执行合同过程中如发现有任何漏项和短缺，在供货清单中并未列入而确实是成交单位供货范围中应该有的，并且是满足合同技术规范系统运行要求所必须的，均由成交单位负责将所缺的部件、技术资料等补上，且不发生费用问题。</w:t>
      </w:r>
    </w:p>
    <w:p>
      <w:pPr>
        <w:pStyle w:val="2"/>
        <w:spacing w:line="360" w:lineRule="auto"/>
        <w:ind w:left="520" w:leftChars="0"/>
        <w:rPr>
          <w:rFonts w:hint="eastAsia" w:ascii="宋体" w:hAnsi="宋体" w:eastAsia="宋体" w:cs="宋体"/>
          <w:bCs/>
          <w:szCs w:val="24"/>
        </w:rPr>
      </w:pPr>
      <w:r>
        <w:rPr>
          <w:rFonts w:hint="eastAsia" w:ascii="宋体" w:hAnsi="宋体" w:eastAsia="宋体" w:cs="宋体"/>
          <w:bCs/>
          <w:szCs w:val="24"/>
          <w:lang w:val="en-US" w:eastAsia="zh-CN"/>
        </w:rPr>
        <w:t>3、</w:t>
      </w:r>
      <w:r>
        <w:rPr>
          <w:rFonts w:hint="eastAsia" w:ascii="宋体" w:hAnsi="宋体" w:eastAsia="宋体" w:cs="宋体"/>
          <w:bCs/>
          <w:szCs w:val="24"/>
        </w:rPr>
        <w:t>综合说明及其它要求：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项目所要求达到的各项技术标准，应当符合国家（强制性）标准、各项规范要求；国家没有相应标准、规范的，可使用行业标准、规定；非标的项目按双方约定的技术要求和规范。</w:t>
      </w:r>
    </w:p>
    <w:p>
      <w:pPr>
        <w:adjustRightInd w:val="0"/>
        <w:snapToGrid w:val="0"/>
        <w:spacing w:line="360" w:lineRule="auto"/>
        <w:ind w:firstLine="480" w:firstLineChars="200"/>
        <w:rPr>
          <w:rFonts w:hint="eastAsia"/>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bCs/>
          <w:sz w:val="24"/>
          <w:szCs w:val="24"/>
        </w:rPr>
        <w:t>本项目谈判响应总报价包括所供的全部货物和服务的报价应包括全部货物和服务的报价应包括所投设备及其备品、备件和专用工具费用、税费及包装、运至最终目的地的运输、保险、检测验收、安装调试、技术支持与培训、售后服务与维保及相关劳务支出等工作所发生的全部费用以及谈判响应单位企业利润、税金和政策性文件规定及合同包含的所有风险、责任等各项应有费用。谈判供应商应对所要采购的全部内容进行报价，只响应其中部分内容者，其响应文件将被拒绝。采购人除支付本次采购项目的合同金额外不再承担其他任何费用。</w:t>
      </w:r>
    </w:p>
    <w:p>
      <w:pPr>
        <w:adjustRightInd w:val="0"/>
        <w:snapToGrid w:val="0"/>
        <w:spacing w:line="360" w:lineRule="auto"/>
        <w:ind w:firstLine="480" w:firstLineChars="200"/>
        <w:rPr>
          <w:rFonts w:hint="default" w:ascii="宋体" w:hAnsi="宋体" w:eastAsia="宋体" w:cs="宋体"/>
          <w:bCs/>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w:t>
      </w:r>
      <w:r>
        <w:rPr>
          <w:rFonts w:hint="eastAsia" w:ascii="宋体" w:hAnsi="宋体" w:eastAsia="宋体" w:cs="宋体"/>
          <w:bCs/>
          <w:sz w:val="24"/>
          <w:szCs w:val="24"/>
        </w:rPr>
        <w:t>交货地点：苏州</w:t>
      </w:r>
      <w:r>
        <w:rPr>
          <w:rFonts w:hint="eastAsia" w:ascii="宋体" w:hAnsi="宋体" w:eastAsia="宋体" w:cs="宋体"/>
          <w:bCs/>
          <w:sz w:val="24"/>
          <w:szCs w:val="24"/>
          <w:lang w:val="en-US" w:eastAsia="zh-CN"/>
        </w:rPr>
        <w:t>科技城医院</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w:t>
      </w:r>
      <w:r>
        <w:rPr>
          <w:rFonts w:hint="eastAsia" w:ascii="宋体" w:hAnsi="宋体" w:eastAsia="宋体" w:cs="宋体"/>
          <w:bCs/>
          <w:sz w:val="24"/>
          <w:szCs w:val="24"/>
        </w:rPr>
        <w:t>交付时间：合同签订后三十天内全部货物安装调试验收合格，并交付采购人使用。</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w:t>
      </w:r>
      <w:r>
        <w:rPr>
          <w:rFonts w:hint="eastAsia" w:ascii="宋体" w:hAnsi="宋体" w:eastAsia="宋体" w:cs="宋体"/>
          <w:bCs/>
          <w:sz w:val="24"/>
          <w:szCs w:val="24"/>
        </w:rPr>
        <w:t>验收标准：乙方提供的货物必须符合我国最新颁布的与之相关的技术规范与标准，同时必须满足招标文件中所列规格、具体配置、技术条件及功能要求和乙方承诺的其它指标。</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①产品配置必须原厂出厂时全部自带，所有设备外包装箱不得自行拆封，包装箱上所有标签等不得涂改或撕毁，否则采购单位有权拒绝验收；所有货物交货验收，采购人及采购人指定部门有权对成交单位提供的产品进行抽样检测，检测不符合采购要求的，采购人有权终止合同，采购人有权处置检测不合格的同类所有产品。相关损失由成交单位自行承担。投标报价时应充分考虑该费用，采购单位不再另行支付。</w:t>
      </w:r>
    </w:p>
    <w:p>
      <w:pPr>
        <w:adjustRightInd w:val="0"/>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②采购货物的验收时间：货到安装调试完成后15个工作日内</w:t>
      </w:r>
      <w:r>
        <w:rPr>
          <w:rFonts w:hint="eastAsia" w:ascii="宋体" w:hAnsi="宋体" w:eastAsia="宋体" w:cs="宋体"/>
          <w:bCs/>
          <w:sz w:val="24"/>
          <w:szCs w:val="24"/>
          <w:lang w:eastAsia="zh-CN"/>
        </w:rPr>
        <w:t>。</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③采购方有权在成交后的项目实施过程中，对成交方提供的产品的参数、功能和真伪进行随机的检查和测试，若所供产品与响应承诺时存在偏离，采购人有权终止合同，采购人有权处置检测不合格的同类所有产品。相关损失由成交单位自行承担。投标报价时应充分考虑该费用，采购单位不再另行支付。</w:t>
      </w:r>
    </w:p>
    <w:p>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质量保证：应保证货物为全新、未使用的符合国家质量标准的合格品。报价方应保证其提供的设备在正确安装、正常使用和保养条件下，在规定的使用寿命期内具有满意的性能。</w:t>
      </w:r>
    </w:p>
    <w:p>
      <w:pPr>
        <w:adjustRightInd w:val="0"/>
        <w:snapToGrid w:val="0"/>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w:t>
      </w:r>
      <w:r>
        <w:rPr>
          <w:rFonts w:hint="eastAsia" w:ascii="宋体" w:hAnsi="宋体" w:eastAsia="宋体" w:cs="宋体"/>
          <w:bCs/>
          <w:sz w:val="24"/>
          <w:szCs w:val="24"/>
          <w:lang w:val="en-US" w:eastAsia="zh-CN"/>
        </w:rPr>
        <w:t>质保要求：本项目整体免费质保期不得低于1年。供应商要求提供全年7*24故障相应服务，对现场提出的有关设施质量问题，要求供应商在接到故障通知后2小时内派技术人员到达现场，24小时内到现场解决，在24小时内不能解决的，须用同样的品牌、规格或更高的部件更换到位，以保证设施正常使用。</w:t>
      </w:r>
    </w:p>
    <w:p/>
    <w:p>
      <w:pPr>
        <w:pStyle w:val="60"/>
        <w:ind w:firstLine="480"/>
      </w:pPr>
    </w:p>
    <w:bookmarkEnd w:id="1"/>
    <w:p>
      <w:pPr>
        <w:pStyle w:val="46"/>
        <w:shd w:val="clear" w:color="auto" w:fill="FFFFFF"/>
        <w:spacing w:before="0" w:beforeAutospacing="0" w:after="0" w:afterAutospacing="0" w:line="480" w:lineRule="auto"/>
        <w:rPr>
          <w:rStyle w:val="54"/>
          <w:b w:val="0"/>
          <w:sz w:val="21"/>
          <w:szCs w:val="21"/>
        </w:rPr>
      </w:pPr>
    </w:p>
    <w:sectPr>
      <w:footerReference r:id="rId3" w:type="default"/>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Gotham Book">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663705"/>
    </w:sdtPr>
    <w:sdtContent>
      <w:p>
        <w:pPr>
          <w:pStyle w:val="31"/>
          <w:jc w:val="center"/>
        </w:pPr>
        <w:r>
          <w:fldChar w:fldCharType="begin"/>
        </w:r>
        <w:r>
          <w:instrText xml:space="preserve">PAGE   \* MERGEFORMAT</w:instrText>
        </w:r>
        <w:r>
          <w:fldChar w:fldCharType="separate"/>
        </w:r>
        <w:r>
          <w:rPr>
            <w:lang w:val="zh-CN"/>
          </w:rPr>
          <w:t>1</w:t>
        </w:r>
        <w:r>
          <w:fldChar w:fldCharType="end"/>
        </w:r>
      </w:p>
    </w:sdtContent>
  </w:sdt>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5493D"/>
    <w:multiLevelType w:val="singleLevel"/>
    <w:tmpl w:val="A775493D"/>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2">
    <w:nsid w:val="3FDA12AD"/>
    <w:multiLevelType w:val="singleLevel"/>
    <w:tmpl w:val="3FDA12AD"/>
    <w:lvl w:ilvl="0" w:tentative="0">
      <w:start w:val="1"/>
      <w:numFmt w:val="decimal"/>
      <w:lvlText w:val="%1."/>
      <w:lvlJc w:val="left"/>
      <w:pPr>
        <w:ind w:left="425" w:hanging="425"/>
      </w:pPr>
      <w:rPr>
        <w:rFonts w:hint="default"/>
      </w:rPr>
    </w:lvl>
  </w:abstractNum>
  <w:abstractNum w:abstractNumId="3">
    <w:nsid w:val="7A3633E2"/>
    <w:multiLevelType w:val="multilevel"/>
    <w:tmpl w:val="7A3633E2"/>
    <w:lvl w:ilvl="0" w:tentative="0">
      <w:start w:val="1"/>
      <w:numFmt w:val="decimal"/>
      <w:pStyle w:val="10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YWNjNWQ4ZmFkMjcxNDU0ZGRjZjFkMGM5N2ViNjQifQ=="/>
  </w:docVars>
  <w:rsids>
    <w:rsidRoot w:val="00B92974"/>
    <w:rsid w:val="00040FCA"/>
    <w:rsid w:val="000520EE"/>
    <w:rsid w:val="000548BF"/>
    <w:rsid w:val="00083BA3"/>
    <w:rsid w:val="000C4ABC"/>
    <w:rsid w:val="000E51F8"/>
    <w:rsid w:val="000F46AA"/>
    <w:rsid w:val="00107FEC"/>
    <w:rsid w:val="00161E30"/>
    <w:rsid w:val="001B2564"/>
    <w:rsid w:val="001D0499"/>
    <w:rsid w:val="001F5469"/>
    <w:rsid w:val="002160CF"/>
    <w:rsid w:val="00272C68"/>
    <w:rsid w:val="00286152"/>
    <w:rsid w:val="00297DF7"/>
    <w:rsid w:val="002A764B"/>
    <w:rsid w:val="002B29FD"/>
    <w:rsid w:val="002E0DB4"/>
    <w:rsid w:val="00326A4B"/>
    <w:rsid w:val="00406F9B"/>
    <w:rsid w:val="00410FED"/>
    <w:rsid w:val="00436C8F"/>
    <w:rsid w:val="00441ED1"/>
    <w:rsid w:val="00446F46"/>
    <w:rsid w:val="00474494"/>
    <w:rsid w:val="00474799"/>
    <w:rsid w:val="00484403"/>
    <w:rsid w:val="004C2B24"/>
    <w:rsid w:val="004E10AE"/>
    <w:rsid w:val="00512436"/>
    <w:rsid w:val="00573DE4"/>
    <w:rsid w:val="005A01EF"/>
    <w:rsid w:val="005E255F"/>
    <w:rsid w:val="00617A3D"/>
    <w:rsid w:val="00642F02"/>
    <w:rsid w:val="00642F04"/>
    <w:rsid w:val="00660A26"/>
    <w:rsid w:val="00697000"/>
    <w:rsid w:val="006E2C14"/>
    <w:rsid w:val="007B768C"/>
    <w:rsid w:val="008946EF"/>
    <w:rsid w:val="00902DBE"/>
    <w:rsid w:val="0094074E"/>
    <w:rsid w:val="009B23DB"/>
    <w:rsid w:val="009C33E1"/>
    <w:rsid w:val="009C438A"/>
    <w:rsid w:val="00A16E07"/>
    <w:rsid w:val="00A265B8"/>
    <w:rsid w:val="00A51FE1"/>
    <w:rsid w:val="00A946E0"/>
    <w:rsid w:val="00AA4BE9"/>
    <w:rsid w:val="00AD672D"/>
    <w:rsid w:val="00AE7396"/>
    <w:rsid w:val="00B42232"/>
    <w:rsid w:val="00B516D4"/>
    <w:rsid w:val="00B64464"/>
    <w:rsid w:val="00B92974"/>
    <w:rsid w:val="00B942DA"/>
    <w:rsid w:val="00BA44D0"/>
    <w:rsid w:val="00BA6771"/>
    <w:rsid w:val="00C63E68"/>
    <w:rsid w:val="00C87152"/>
    <w:rsid w:val="00CB6B18"/>
    <w:rsid w:val="00CC3884"/>
    <w:rsid w:val="00CD6C79"/>
    <w:rsid w:val="00CF7650"/>
    <w:rsid w:val="00D303A6"/>
    <w:rsid w:val="00DC477D"/>
    <w:rsid w:val="00DD458F"/>
    <w:rsid w:val="00E36109"/>
    <w:rsid w:val="00E42EEE"/>
    <w:rsid w:val="00E76FA4"/>
    <w:rsid w:val="00E94072"/>
    <w:rsid w:val="00EC779D"/>
    <w:rsid w:val="00F25388"/>
    <w:rsid w:val="00F47198"/>
    <w:rsid w:val="00FA3577"/>
    <w:rsid w:val="00FA6720"/>
    <w:rsid w:val="00FC493D"/>
    <w:rsid w:val="00FF65E5"/>
    <w:rsid w:val="01EF0B5D"/>
    <w:rsid w:val="030F6EBE"/>
    <w:rsid w:val="0E74040D"/>
    <w:rsid w:val="14D32850"/>
    <w:rsid w:val="1B02278C"/>
    <w:rsid w:val="1B270E98"/>
    <w:rsid w:val="30EA366B"/>
    <w:rsid w:val="34AC2540"/>
    <w:rsid w:val="3DAA34B2"/>
    <w:rsid w:val="4E7651B3"/>
    <w:rsid w:val="50704753"/>
    <w:rsid w:val="51EF630C"/>
    <w:rsid w:val="52F855E6"/>
    <w:rsid w:val="53BA2D8E"/>
    <w:rsid w:val="5E6D0DBA"/>
    <w:rsid w:val="616628DD"/>
    <w:rsid w:val="62AF51A1"/>
    <w:rsid w:val="776D1424"/>
    <w:rsid w:val="7B71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4">
    <w:name w:val="heading 2"/>
    <w:basedOn w:val="1"/>
    <w:next w:val="1"/>
    <w:link w:val="64"/>
    <w:qFormat/>
    <w:uiPriority w:val="0"/>
    <w:pPr>
      <w:keepNext/>
      <w:keepLines/>
      <w:overflowPunct w:val="0"/>
      <w:adjustRightInd w:val="0"/>
      <w:jc w:val="left"/>
      <w:textAlignment w:val="baseline"/>
      <w:outlineLvl w:val="1"/>
    </w:pPr>
    <w:rPr>
      <w:rFonts w:ascii="宋体" w:hAnsi="宋体" w:eastAsia="楷体_GB2312" w:cs="Times New Roman"/>
      <w:b/>
      <w:sz w:val="26"/>
      <w:szCs w:val="20"/>
    </w:rPr>
  </w:style>
  <w:style w:type="paragraph" w:styleId="5">
    <w:name w:val="heading 3"/>
    <w:basedOn w:val="1"/>
    <w:next w:val="1"/>
    <w:link w:val="65"/>
    <w:qFormat/>
    <w:uiPriority w:val="0"/>
    <w:pPr>
      <w:keepNext/>
      <w:keepLines/>
      <w:adjustRightInd w:val="0"/>
      <w:jc w:val="left"/>
      <w:textAlignment w:val="baseline"/>
      <w:outlineLvl w:val="2"/>
    </w:pPr>
    <w:rPr>
      <w:rFonts w:ascii="Times New Roman" w:hAnsi="Times New Roman" w:eastAsia="楷体_GB2312" w:cs="Times New Roman"/>
      <w:b/>
      <w:sz w:val="26"/>
      <w:szCs w:val="20"/>
    </w:rPr>
  </w:style>
  <w:style w:type="paragraph" w:styleId="6">
    <w:name w:val="heading 4"/>
    <w:basedOn w:val="1"/>
    <w:next w:val="1"/>
    <w:link w:val="66"/>
    <w:qFormat/>
    <w:uiPriority w:val="0"/>
    <w:pPr>
      <w:keepNext/>
      <w:keepLines/>
      <w:spacing w:before="280" w:after="290" w:line="376" w:lineRule="auto"/>
      <w:outlineLvl w:val="3"/>
    </w:pPr>
    <w:rPr>
      <w:rFonts w:ascii="Cambria" w:hAnsi="Cambria" w:eastAsia="楷体_GB2312" w:cs="Times New Roman"/>
      <w:bCs/>
      <w:sz w:val="26"/>
      <w:szCs w:val="28"/>
    </w:rPr>
  </w:style>
  <w:style w:type="paragraph" w:styleId="7">
    <w:name w:val="heading 5"/>
    <w:basedOn w:val="1"/>
    <w:next w:val="8"/>
    <w:link w:val="67"/>
    <w:qFormat/>
    <w:uiPriority w:val="0"/>
    <w:pPr>
      <w:keepNext/>
      <w:keepLines/>
      <w:numPr>
        <w:ilvl w:val="4"/>
        <w:numId w:val="1"/>
      </w:numPr>
      <w:spacing w:before="280" w:after="290" w:line="376" w:lineRule="auto"/>
      <w:outlineLvl w:val="4"/>
    </w:pPr>
    <w:rPr>
      <w:rFonts w:ascii="宋体" w:hAnsi="Times New Roman" w:eastAsia="宋体" w:cs="Times New Roman"/>
      <w:b/>
      <w:spacing w:val="-2"/>
      <w:position w:val="-6"/>
      <w:sz w:val="28"/>
      <w:szCs w:val="20"/>
    </w:rPr>
  </w:style>
  <w:style w:type="paragraph" w:styleId="9">
    <w:name w:val="heading 6"/>
    <w:basedOn w:val="1"/>
    <w:next w:val="8"/>
    <w:link w:val="68"/>
    <w:qFormat/>
    <w:uiPriority w:val="0"/>
    <w:pPr>
      <w:keepNext/>
      <w:keepLines/>
      <w:numPr>
        <w:ilvl w:val="5"/>
        <w:numId w:val="1"/>
      </w:numPr>
      <w:spacing w:before="240" w:after="64" w:line="320" w:lineRule="auto"/>
      <w:outlineLvl w:val="5"/>
    </w:pPr>
    <w:rPr>
      <w:rFonts w:ascii="Arial" w:hAnsi="Arial" w:eastAsia="黑体" w:cs="Times New Roman"/>
      <w:b/>
      <w:spacing w:val="-2"/>
      <w:position w:val="-6"/>
      <w:sz w:val="24"/>
      <w:szCs w:val="20"/>
    </w:rPr>
  </w:style>
  <w:style w:type="paragraph" w:styleId="10">
    <w:name w:val="heading 7"/>
    <w:basedOn w:val="1"/>
    <w:next w:val="8"/>
    <w:link w:val="69"/>
    <w:qFormat/>
    <w:uiPriority w:val="0"/>
    <w:pPr>
      <w:keepNext/>
      <w:keepLines/>
      <w:numPr>
        <w:ilvl w:val="6"/>
        <w:numId w:val="1"/>
      </w:numPr>
      <w:spacing w:before="240" w:after="64" w:line="320" w:lineRule="auto"/>
      <w:outlineLvl w:val="6"/>
    </w:pPr>
    <w:rPr>
      <w:rFonts w:ascii="宋体" w:hAnsi="Times New Roman" w:eastAsia="宋体" w:cs="Times New Roman"/>
      <w:b/>
      <w:spacing w:val="-2"/>
      <w:position w:val="-6"/>
      <w:sz w:val="24"/>
      <w:szCs w:val="20"/>
    </w:rPr>
  </w:style>
  <w:style w:type="paragraph" w:styleId="11">
    <w:name w:val="heading 8"/>
    <w:basedOn w:val="1"/>
    <w:next w:val="8"/>
    <w:link w:val="70"/>
    <w:qFormat/>
    <w:uiPriority w:val="0"/>
    <w:pPr>
      <w:keepNext/>
      <w:keepLines/>
      <w:numPr>
        <w:ilvl w:val="7"/>
        <w:numId w:val="1"/>
      </w:numPr>
      <w:spacing w:before="240" w:after="64" w:line="320" w:lineRule="auto"/>
      <w:outlineLvl w:val="7"/>
    </w:pPr>
    <w:rPr>
      <w:rFonts w:ascii="Arial" w:hAnsi="Arial" w:eastAsia="黑体" w:cs="Times New Roman"/>
      <w:spacing w:val="-2"/>
      <w:position w:val="-6"/>
      <w:sz w:val="24"/>
      <w:szCs w:val="20"/>
    </w:rPr>
  </w:style>
  <w:style w:type="paragraph" w:styleId="12">
    <w:name w:val="heading 9"/>
    <w:basedOn w:val="1"/>
    <w:next w:val="8"/>
    <w:link w:val="71"/>
    <w:qFormat/>
    <w:uiPriority w:val="0"/>
    <w:pPr>
      <w:keepNext/>
      <w:keepLines/>
      <w:numPr>
        <w:ilvl w:val="8"/>
        <w:numId w:val="1"/>
      </w:numPr>
      <w:spacing w:before="240" w:after="64" w:line="320" w:lineRule="auto"/>
      <w:outlineLvl w:val="8"/>
    </w:pPr>
    <w:rPr>
      <w:rFonts w:ascii="Arial" w:hAnsi="Arial" w:eastAsia="黑体" w:cs="Times New Roman"/>
      <w:spacing w:val="-2"/>
      <w:position w:val="-6"/>
      <w:sz w:val="28"/>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1"/>
    <w:qFormat/>
    <w:uiPriority w:val="0"/>
    <w:pPr>
      <w:spacing w:line="520" w:lineRule="exact"/>
      <w:ind w:left="570"/>
    </w:pPr>
    <w:rPr>
      <w:rFonts w:ascii="方正仿宋简体" w:hAnsi="创艺简仿宋" w:eastAsia="方正仿宋简体" w:cs="Times New Roman"/>
      <w:sz w:val="24"/>
      <w:szCs w:val="20"/>
    </w:rPr>
  </w:style>
  <w:style w:type="paragraph" w:styleId="8">
    <w:name w:val="Normal Indent"/>
    <w:basedOn w:val="1"/>
    <w:link w:val="72"/>
    <w:qFormat/>
    <w:uiPriority w:val="0"/>
    <w:pPr>
      <w:adjustRightInd w:val="0"/>
      <w:ind w:firstLine="420"/>
      <w:jc w:val="left"/>
      <w:textAlignment w:val="baseline"/>
    </w:pPr>
    <w:rPr>
      <w:rFonts w:eastAsia="楷体_GB2312"/>
      <w:sz w:val="24"/>
    </w:rPr>
  </w:style>
  <w:style w:type="paragraph" w:styleId="13">
    <w:name w:val="toc 7"/>
    <w:basedOn w:val="1"/>
    <w:next w:val="1"/>
    <w:qFormat/>
    <w:uiPriority w:val="0"/>
    <w:pPr>
      <w:ind w:left="2520"/>
    </w:pPr>
    <w:rPr>
      <w:rFonts w:ascii="Times New Roman" w:hAnsi="Times New Roman" w:eastAsia="楷体_GB2312" w:cs="Times New Roman"/>
      <w:sz w:val="26"/>
      <w:szCs w:val="20"/>
    </w:rPr>
  </w:style>
  <w:style w:type="paragraph" w:styleId="14">
    <w:name w:val="index 8"/>
    <w:basedOn w:val="1"/>
    <w:next w:val="1"/>
    <w:qFormat/>
    <w:uiPriority w:val="0"/>
    <w:pPr>
      <w:ind w:left="2940"/>
    </w:pPr>
    <w:rPr>
      <w:rFonts w:ascii="Times New Roman" w:hAnsi="Times New Roman" w:eastAsia="楷体_GB2312" w:cs="Times New Roman"/>
      <w:sz w:val="26"/>
      <w:szCs w:val="20"/>
    </w:rPr>
  </w:style>
  <w:style w:type="paragraph" w:styleId="15">
    <w:name w:val="index 5"/>
    <w:basedOn w:val="1"/>
    <w:next w:val="1"/>
    <w:qFormat/>
    <w:uiPriority w:val="0"/>
    <w:pPr>
      <w:ind w:left="1680"/>
    </w:pPr>
    <w:rPr>
      <w:rFonts w:ascii="Times New Roman" w:hAnsi="Times New Roman" w:eastAsia="楷体_GB2312" w:cs="Times New Roman"/>
      <w:sz w:val="26"/>
      <w:szCs w:val="20"/>
    </w:rPr>
  </w:style>
  <w:style w:type="paragraph" w:styleId="16">
    <w:name w:val="List Bullet"/>
    <w:basedOn w:val="1"/>
    <w:unhideWhenUsed/>
    <w:qFormat/>
    <w:uiPriority w:val="99"/>
    <w:pPr>
      <w:numPr>
        <w:ilvl w:val="0"/>
        <w:numId w:val="2"/>
      </w:numPr>
      <w:contextualSpacing/>
    </w:pPr>
    <w:rPr>
      <w:rFonts w:ascii="Times New Roman" w:hAnsi="Times New Roman" w:eastAsia="楷体_GB2312" w:cs="Times New Roman"/>
      <w:sz w:val="26"/>
      <w:szCs w:val="20"/>
    </w:rPr>
  </w:style>
  <w:style w:type="paragraph" w:styleId="17">
    <w:name w:val="Document Map"/>
    <w:basedOn w:val="1"/>
    <w:link w:val="92"/>
    <w:qFormat/>
    <w:uiPriority w:val="0"/>
    <w:pPr>
      <w:shd w:val="clear" w:color="auto" w:fill="000080"/>
    </w:pPr>
    <w:rPr>
      <w:rFonts w:ascii="Times New Roman" w:hAnsi="Times New Roman" w:eastAsia="楷体_GB2312" w:cs="Times New Roman"/>
      <w:sz w:val="26"/>
      <w:szCs w:val="20"/>
    </w:rPr>
  </w:style>
  <w:style w:type="paragraph" w:styleId="18">
    <w:name w:val="annotation text"/>
    <w:basedOn w:val="1"/>
    <w:link w:val="83"/>
    <w:qFormat/>
    <w:uiPriority w:val="0"/>
    <w:pPr>
      <w:jc w:val="left"/>
    </w:pPr>
    <w:rPr>
      <w:rFonts w:ascii="Times New Roman" w:hAnsi="Times New Roman" w:eastAsia="楷体_GB2312" w:cs="Times New Roman"/>
      <w:sz w:val="26"/>
      <w:szCs w:val="20"/>
    </w:rPr>
  </w:style>
  <w:style w:type="paragraph" w:styleId="19">
    <w:name w:val="index 6"/>
    <w:basedOn w:val="1"/>
    <w:next w:val="1"/>
    <w:qFormat/>
    <w:uiPriority w:val="0"/>
    <w:pPr>
      <w:ind w:left="2100"/>
    </w:pPr>
    <w:rPr>
      <w:rFonts w:ascii="Times New Roman" w:hAnsi="Times New Roman" w:eastAsia="楷体_GB2312" w:cs="Times New Roman"/>
      <w:sz w:val="26"/>
      <w:szCs w:val="20"/>
    </w:rPr>
  </w:style>
  <w:style w:type="paragraph" w:styleId="20">
    <w:name w:val="Body Text"/>
    <w:basedOn w:val="1"/>
    <w:link w:val="86"/>
    <w:qFormat/>
    <w:uiPriority w:val="0"/>
    <w:pPr>
      <w:spacing w:line="400" w:lineRule="exact"/>
    </w:pPr>
    <w:rPr>
      <w:rFonts w:ascii="楷体_GB2312" w:hAnsi="Times New Roman" w:eastAsia="楷体_GB2312" w:cs="Times New Roman"/>
      <w:sz w:val="28"/>
      <w:szCs w:val="20"/>
    </w:rPr>
  </w:style>
  <w:style w:type="paragraph" w:styleId="21">
    <w:name w:val="List Continue"/>
    <w:basedOn w:val="1"/>
    <w:unhideWhenUsed/>
    <w:qFormat/>
    <w:uiPriority w:val="99"/>
    <w:pPr>
      <w:spacing w:after="120"/>
      <w:ind w:left="200" w:leftChars="200"/>
    </w:pPr>
    <w:rPr>
      <w:rFonts w:ascii="宋体" w:hAnsi="宋体" w:eastAsia="楷体_GB2312" w:cs="Symbol"/>
      <w:sz w:val="28"/>
      <w:szCs w:val="20"/>
    </w:rPr>
  </w:style>
  <w:style w:type="paragraph" w:styleId="22">
    <w:name w:val="index 4"/>
    <w:basedOn w:val="1"/>
    <w:next w:val="1"/>
    <w:qFormat/>
    <w:uiPriority w:val="0"/>
    <w:pPr>
      <w:ind w:left="1260"/>
    </w:pPr>
    <w:rPr>
      <w:rFonts w:ascii="Times New Roman" w:hAnsi="Times New Roman" w:eastAsia="楷体_GB2312" w:cs="Times New Roman"/>
      <w:sz w:val="26"/>
      <w:szCs w:val="20"/>
    </w:rPr>
  </w:style>
  <w:style w:type="paragraph" w:styleId="23">
    <w:name w:val="toc 5"/>
    <w:basedOn w:val="1"/>
    <w:next w:val="1"/>
    <w:qFormat/>
    <w:uiPriority w:val="0"/>
    <w:pPr>
      <w:ind w:left="1680"/>
    </w:pPr>
    <w:rPr>
      <w:rFonts w:ascii="Times New Roman" w:hAnsi="Times New Roman" w:eastAsia="楷体_GB2312" w:cs="Times New Roman"/>
      <w:sz w:val="26"/>
      <w:szCs w:val="20"/>
    </w:rPr>
  </w:style>
  <w:style w:type="paragraph" w:styleId="24">
    <w:name w:val="toc 3"/>
    <w:basedOn w:val="1"/>
    <w:next w:val="1"/>
    <w:qFormat/>
    <w:uiPriority w:val="0"/>
    <w:pPr>
      <w:ind w:left="840"/>
    </w:pPr>
    <w:rPr>
      <w:rFonts w:ascii="Times New Roman" w:hAnsi="Times New Roman" w:eastAsia="楷体_GB2312" w:cs="Times New Roman"/>
      <w:sz w:val="26"/>
      <w:szCs w:val="20"/>
    </w:rPr>
  </w:style>
  <w:style w:type="paragraph" w:styleId="25">
    <w:name w:val="Plain Text"/>
    <w:basedOn w:val="1"/>
    <w:link w:val="76"/>
    <w:qFormat/>
    <w:uiPriority w:val="0"/>
    <w:rPr>
      <w:rFonts w:ascii="宋体" w:hAnsi="Courier New" w:eastAsia="楷体_GB2312"/>
      <w:sz w:val="26"/>
    </w:rPr>
  </w:style>
  <w:style w:type="paragraph" w:styleId="26">
    <w:name w:val="toc 8"/>
    <w:basedOn w:val="1"/>
    <w:next w:val="1"/>
    <w:qFormat/>
    <w:uiPriority w:val="0"/>
    <w:pPr>
      <w:ind w:left="2940"/>
    </w:pPr>
    <w:rPr>
      <w:rFonts w:ascii="Times New Roman" w:hAnsi="Times New Roman" w:eastAsia="楷体_GB2312" w:cs="Times New Roman"/>
      <w:sz w:val="26"/>
      <w:szCs w:val="20"/>
    </w:rPr>
  </w:style>
  <w:style w:type="paragraph" w:styleId="27">
    <w:name w:val="index 3"/>
    <w:basedOn w:val="1"/>
    <w:next w:val="1"/>
    <w:qFormat/>
    <w:uiPriority w:val="0"/>
    <w:pPr>
      <w:ind w:left="840"/>
    </w:pPr>
    <w:rPr>
      <w:rFonts w:ascii="Times New Roman" w:hAnsi="Times New Roman" w:eastAsia="楷体_GB2312" w:cs="Times New Roman"/>
      <w:sz w:val="26"/>
      <w:szCs w:val="20"/>
    </w:rPr>
  </w:style>
  <w:style w:type="paragraph" w:styleId="28">
    <w:name w:val="Date"/>
    <w:basedOn w:val="1"/>
    <w:next w:val="1"/>
    <w:link w:val="75"/>
    <w:qFormat/>
    <w:uiPriority w:val="0"/>
    <w:rPr>
      <w:rFonts w:ascii="宋体" w:hAnsi="宋体" w:eastAsia="楷体_GB2312"/>
      <w:sz w:val="24"/>
    </w:rPr>
  </w:style>
  <w:style w:type="paragraph" w:styleId="29">
    <w:name w:val="Body Text Indent 2"/>
    <w:basedOn w:val="1"/>
    <w:link w:val="84"/>
    <w:qFormat/>
    <w:uiPriority w:val="0"/>
    <w:pPr>
      <w:tabs>
        <w:tab w:val="left" w:pos="0"/>
      </w:tabs>
      <w:spacing w:line="360" w:lineRule="auto"/>
      <w:ind w:firstLine="502" w:firstLineChars="209"/>
    </w:pPr>
    <w:rPr>
      <w:rFonts w:ascii="宋体" w:hAnsi="Times New Roman" w:eastAsia="宋体" w:cs="Times New Roman"/>
      <w:b/>
      <w:bCs/>
      <w:sz w:val="24"/>
      <w:szCs w:val="20"/>
    </w:rPr>
  </w:style>
  <w:style w:type="paragraph" w:styleId="30">
    <w:name w:val="Balloon Text"/>
    <w:basedOn w:val="1"/>
    <w:link w:val="88"/>
    <w:qFormat/>
    <w:uiPriority w:val="0"/>
    <w:rPr>
      <w:rFonts w:ascii="Times New Roman" w:hAnsi="Times New Roman" w:eastAsia="楷体_GB2312" w:cs="Times New Roman"/>
      <w:sz w:val="18"/>
      <w:szCs w:val="18"/>
    </w:rPr>
  </w:style>
  <w:style w:type="paragraph" w:styleId="31">
    <w:name w:val="footer"/>
    <w:basedOn w:val="1"/>
    <w:link w:val="62"/>
    <w:unhideWhenUsed/>
    <w:qFormat/>
    <w:uiPriority w:val="99"/>
    <w:pPr>
      <w:tabs>
        <w:tab w:val="center" w:pos="4153"/>
        <w:tab w:val="right" w:pos="8306"/>
      </w:tabs>
      <w:snapToGrid w:val="0"/>
      <w:jc w:val="left"/>
    </w:pPr>
    <w:rPr>
      <w:sz w:val="18"/>
      <w:szCs w:val="18"/>
    </w:rPr>
  </w:style>
  <w:style w:type="paragraph" w:styleId="32">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26"/>
      </w:tabs>
      <w:adjustRightInd w:val="0"/>
      <w:textAlignment w:val="baseline"/>
    </w:pPr>
    <w:rPr>
      <w:rFonts w:ascii="宋体" w:hAnsi="宋体" w:eastAsia="宋体" w:cs="Times New Roman"/>
      <w:sz w:val="24"/>
      <w:szCs w:val="20"/>
    </w:rPr>
  </w:style>
  <w:style w:type="paragraph" w:styleId="34">
    <w:name w:val="toc 4"/>
    <w:basedOn w:val="1"/>
    <w:next w:val="1"/>
    <w:qFormat/>
    <w:uiPriority w:val="0"/>
    <w:pPr>
      <w:ind w:left="1260"/>
    </w:pPr>
    <w:rPr>
      <w:rFonts w:ascii="Times New Roman" w:hAnsi="Times New Roman" w:eastAsia="楷体_GB2312" w:cs="Times New Roman"/>
      <w:sz w:val="26"/>
      <w:szCs w:val="20"/>
    </w:rPr>
  </w:style>
  <w:style w:type="paragraph" w:styleId="35">
    <w:name w:val="index heading"/>
    <w:basedOn w:val="1"/>
    <w:next w:val="36"/>
    <w:qFormat/>
    <w:uiPriority w:val="0"/>
    <w:rPr>
      <w:rFonts w:ascii="Times New Roman" w:hAnsi="Times New Roman" w:eastAsia="楷体_GB2312" w:cs="Times New Roman"/>
      <w:sz w:val="26"/>
      <w:szCs w:val="20"/>
    </w:rPr>
  </w:style>
  <w:style w:type="paragraph" w:styleId="36">
    <w:name w:val="index 1"/>
    <w:basedOn w:val="1"/>
    <w:next w:val="1"/>
    <w:qFormat/>
    <w:uiPriority w:val="0"/>
    <w:rPr>
      <w:rFonts w:ascii="Times New Roman" w:hAnsi="Times New Roman" w:eastAsia="楷体_GB2312" w:cs="Times New Roman"/>
      <w:sz w:val="26"/>
      <w:szCs w:val="20"/>
    </w:rPr>
  </w:style>
  <w:style w:type="paragraph" w:styleId="37">
    <w:name w:val="footnote text"/>
    <w:basedOn w:val="1"/>
    <w:link w:val="87"/>
    <w:qFormat/>
    <w:uiPriority w:val="0"/>
    <w:pPr>
      <w:snapToGrid w:val="0"/>
      <w:jc w:val="left"/>
    </w:pPr>
    <w:rPr>
      <w:rFonts w:ascii="Times New Roman" w:hAnsi="Times New Roman" w:eastAsia="楷体_GB2312" w:cs="Times New Roman"/>
      <w:sz w:val="18"/>
      <w:szCs w:val="20"/>
    </w:rPr>
  </w:style>
  <w:style w:type="paragraph" w:styleId="38">
    <w:name w:val="toc 6"/>
    <w:basedOn w:val="1"/>
    <w:next w:val="1"/>
    <w:qFormat/>
    <w:uiPriority w:val="0"/>
    <w:pPr>
      <w:ind w:left="2100"/>
    </w:pPr>
    <w:rPr>
      <w:rFonts w:ascii="Times New Roman" w:hAnsi="Times New Roman" w:eastAsia="楷体_GB2312" w:cs="Times New Roman"/>
      <w:sz w:val="26"/>
      <w:szCs w:val="20"/>
    </w:rPr>
  </w:style>
  <w:style w:type="paragraph" w:styleId="39">
    <w:name w:val="Body Text Indent 3"/>
    <w:basedOn w:val="1"/>
    <w:link w:val="82"/>
    <w:qFormat/>
    <w:uiPriority w:val="0"/>
    <w:pPr>
      <w:spacing w:line="360" w:lineRule="auto"/>
      <w:ind w:firstLine="617" w:firstLineChars="257"/>
    </w:pPr>
    <w:rPr>
      <w:rFonts w:ascii="Times New Roman" w:hAnsi="Times New Roman" w:eastAsia="宋体" w:cs="Times New Roman"/>
      <w:sz w:val="24"/>
      <w:szCs w:val="24"/>
    </w:rPr>
  </w:style>
  <w:style w:type="paragraph" w:styleId="40">
    <w:name w:val="index 7"/>
    <w:basedOn w:val="1"/>
    <w:next w:val="1"/>
    <w:qFormat/>
    <w:uiPriority w:val="0"/>
    <w:pPr>
      <w:ind w:left="2520"/>
    </w:pPr>
    <w:rPr>
      <w:rFonts w:ascii="Times New Roman" w:hAnsi="Times New Roman" w:eastAsia="楷体_GB2312" w:cs="Times New Roman"/>
      <w:sz w:val="26"/>
      <w:szCs w:val="20"/>
    </w:rPr>
  </w:style>
  <w:style w:type="paragraph" w:styleId="41">
    <w:name w:val="index 9"/>
    <w:basedOn w:val="1"/>
    <w:next w:val="1"/>
    <w:qFormat/>
    <w:uiPriority w:val="0"/>
    <w:pPr>
      <w:ind w:left="3360"/>
    </w:pPr>
    <w:rPr>
      <w:rFonts w:ascii="Times New Roman" w:hAnsi="Times New Roman" w:eastAsia="楷体_GB2312" w:cs="Times New Roman"/>
      <w:sz w:val="26"/>
      <w:szCs w:val="20"/>
    </w:rPr>
  </w:style>
  <w:style w:type="paragraph" w:styleId="42">
    <w:name w:val="table of figures"/>
    <w:basedOn w:val="1"/>
    <w:next w:val="1"/>
    <w:qFormat/>
    <w:uiPriority w:val="0"/>
    <w:pPr>
      <w:adjustRightInd w:val="0"/>
      <w:ind w:left="420" w:hanging="420"/>
      <w:jc w:val="left"/>
      <w:textAlignment w:val="baseline"/>
    </w:pPr>
    <w:rPr>
      <w:rFonts w:ascii="Times New Roman" w:hAnsi="Times New Roman" w:eastAsia="楷体_GB2312" w:cs="Times New Roman"/>
      <w:smallCaps/>
      <w:sz w:val="24"/>
      <w:szCs w:val="20"/>
    </w:rPr>
  </w:style>
  <w:style w:type="paragraph" w:styleId="43">
    <w:name w:val="toc 2"/>
    <w:basedOn w:val="1"/>
    <w:next w:val="1"/>
    <w:qFormat/>
    <w:uiPriority w:val="0"/>
    <w:pPr>
      <w:ind w:left="420"/>
    </w:pPr>
    <w:rPr>
      <w:rFonts w:ascii="Times New Roman" w:hAnsi="Times New Roman" w:eastAsia="楷体_GB2312" w:cs="Times New Roman"/>
      <w:sz w:val="26"/>
      <w:szCs w:val="20"/>
    </w:rPr>
  </w:style>
  <w:style w:type="paragraph" w:styleId="44">
    <w:name w:val="toc 9"/>
    <w:basedOn w:val="1"/>
    <w:next w:val="1"/>
    <w:qFormat/>
    <w:uiPriority w:val="0"/>
    <w:pPr>
      <w:ind w:left="3360"/>
    </w:pPr>
    <w:rPr>
      <w:rFonts w:ascii="Times New Roman" w:hAnsi="Times New Roman" w:eastAsia="楷体_GB2312" w:cs="Times New Roman"/>
      <w:sz w:val="26"/>
      <w:szCs w:val="20"/>
    </w:rPr>
  </w:style>
  <w:style w:type="paragraph" w:styleId="45">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szCs w:val="20"/>
    </w:rPr>
  </w:style>
  <w:style w:type="paragraph" w:styleId="4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7">
    <w:name w:val="index 2"/>
    <w:basedOn w:val="1"/>
    <w:next w:val="1"/>
    <w:qFormat/>
    <w:uiPriority w:val="0"/>
    <w:pPr>
      <w:ind w:left="420"/>
    </w:pPr>
    <w:rPr>
      <w:rFonts w:ascii="Times New Roman" w:hAnsi="Times New Roman" w:eastAsia="楷体_GB2312" w:cs="Times New Roman"/>
      <w:sz w:val="26"/>
      <w:szCs w:val="20"/>
    </w:rPr>
  </w:style>
  <w:style w:type="paragraph" w:styleId="48">
    <w:name w:val="Title"/>
    <w:basedOn w:val="1"/>
    <w:next w:val="1"/>
    <w:link w:val="119"/>
    <w:qFormat/>
    <w:uiPriority w:val="0"/>
    <w:pPr>
      <w:spacing w:before="240" w:after="60"/>
      <w:jc w:val="center"/>
      <w:outlineLvl w:val="0"/>
    </w:pPr>
    <w:rPr>
      <w:rFonts w:ascii="Cambria" w:hAnsi="Cambria" w:eastAsia="宋体" w:cs="Times New Roman"/>
      <w:b/>
      <w:bCs/>
      <w:sz w:val="32"/>
      <w:szCs w:val="32"/>
    </w:rPr>
  </w:style>
  <w:style w:type="paragraph" w:styleId="49">
    <w:name w:val="annotation subject"/>
    <w:basedOn w:val="18"/>
    <w:next w:val="18"/>
    <w:link w:val="89"/>
    <w:qFormat/>
    <w:uiPriority w:val="0"/>
    <w:rPr>
      <w:b/>
      <w:bCs/>
    </w:rPr>
  </w:style>
  <w:style w:type="paragraph" w:styleId="50">
    <w:name w:val="Body Text First Indent"/>
    <w:basedOn w:val="20"/>
    <w:link w:val="144"/>
    <w:qFormat/>
    <w:uiPriority w:val="0"/>
    <w:pPr>
      <w:spacing w:after="120" w:line="240" w:lineRule="auto"/>
      <w:ind w:firstLine="420" w:firstLineChars="100"/>
    </w:pPr>
    <w:rPr>
      <w:rFonts w:ascii="Times New Roman"/>
      <w:kern w:val="0"/>
      <w:sz w:val="26"/>
      <w:lang w:val="zh-CN"/>
    </w:rPr>
  </w:style>
  <w:style w:type="table" w:styleId="52">
    <w:name w:val="Table Grid"/>
    <w:basedOn w:val="5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Emphasis"/>
    <w:qFormat/>
    <w:uiPriority w:val="20"/>
    <w:rPr>
      <w:i/>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paragraph" w:customStyle="1" w:styleId="6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61">
    <w:name w:val="页眉 字符"/>
    <w:basedOn w:val="53"/>
    <w:link w:val="32"/>
    <w:qFormat/>
    <w:uiPriority w:val="0"/>
    <w:rPr>
      <w:sz w:val="18"/>
      <w:szCs w:val="18"/>
    </w:rPr>
  </w:style>
  <w:style w:type="character" w:customStyle="1" w:styleId="62">
    <w:name w:val="页脚 字符"/>
    <w:basedOn w:val="53"/>
    <w:link w:val="31"/>
    <w:qFormat/>
    <w:uiPriority w:val="99"/>
    <w:rPr>
      <w:sz w:val="18"/>
      <w:szCs w:val="18"/>
    </w:rPr>
  </w:style>
  <w:style w:type="character" w:customStyle="1" w:styleId="63">
    <w:name w:val="标题 1 字符"/>
    <w:basedOn w:val="53"/>
    <w:link w:val="3"/>
    <w:qFormat/>
    <w:uiPriority w:val="0"/>
    <w:rPr>
      <w:rFonts w:ascii="Times New Roman" w:hAnsi="Times New Roman" w:eastAsia="楷体_GB2312" w:cs="Times New Roman"/>
      <w:b/>
      <w:kern w:val="44"/>
      <w:sz w:val="44"/>
      <w:szCs w:val="20"/>
    </w:rPr>
  </w:style>
  <w:style w:type="character" w:customStyle="1" w:styleId="64">
    <w:name w:val="标题 2 字符"/>
    <w:basedOn w:val="53"/>
    <w:link w:val="4"/>
    <w:qFormat/>
    <w:uiPriority w:val="0"/>
    <w:rPr>
      <w:rFonts w:ascii="宋体" w:hAnsi="宋体" w:eastAsia="楷体_GB2312" w:cs="Times New Roman"/>
      <w:b/>
      <w:sz w:val="26"/>
      <w:szCs w:val="20"/>
    </w:rPr>
  </w:style>
  <w:style w:type="character" w:customStyle="1" w:styleId="65">
    <w:name w:val="标题 3 字符"/>
    <w:basedOn w:val="53"/>
    <w:link w:val="5"/>
    <w:qFormat/>
    <w:uiPriority w:val="0"/>
    <w:rPr>
      <w:rFonts w:ascii="Times New Roman" w:hAnsi="Times New Roman" w:eastAsia="楷体_GB2312" w:cs="Times New Roman"/>
      <w:b/>
      <w:sz w:val="26"/>
      <w:szCs w:val="20"/>
    </w:rPr>
  </w:style>
  <w:style w:type="character" w:customStyle="1" w:styleId="66">
    <w:name w:val="标题 4 字符"/>
    <w:basedOn w:val="53"/>
    <w:link w:val="6"/>
    <w:qFormat/>
    <w:uiPriority w:val="0"/>
    <w:rPr>
      <w:rFonts w:ascii="Cambria" w:hAnsi="Cambria" w:eastAsia="楷体_GB2312" w:cs="Times New Roman"/>
      <w:bCs/>
      <w:sz w:val="26"/>
      <w:szCs w:val="28"/>
    </w:rPr>
  </w:style>
  <w:style w:type="character" w:customStyle="1" w:styleId="67">
    <w:name w:val="标题 5 字符"/>
    <w:basedOn w:val="53"/>
    <w:link w:val="7"/>
    <w:qFormat/>
    <w:uiPriority w:val="0"/>
    <w:rPr>
      <w:rFonts w:ascii="宋体" w:hAnsi="Times New Roman" w:eastAsia="宋体" w:cs="Times New Roman"/>
      <w:b/>
      <w:spacing w:val="-2"/>
      <w:position w:val="-6"/>
      <w:sz w:val="28"/>
      <w:szCs w:val="20"/>
    </w:rPr>
  </w:style>
  <w:style w:type="character" w:customStyle="1" w:styleId="68">
    <w:name w:val="标题 6 字符"/>
    <w:basedOn w:val="53"/>
    <w:link w:val="9"/>
    <w:qFormat/>
    <w:uiPriority w:val="0"/>
    <w:rPr>
      <w:rFonts w:ascii="Arial" w:hAnsi="Arial" w:eastAsia="黑体" w:cs="Times New Roman"/>
      <w:b/>
      <w:spacing w:val="-2"/>
      <w:position w:val="-6"/>
      <w:sz w:val="24"/>
      <w:szCs w:val="20"/>
    </w:rPr>
  </w:style>
  <w:style w:type="character" w:customStyle="1" w:styleId="69">
    <w:name w:val="标题 7 字符"/>
    <w:basedOn w:val="53"/>
    <w:link w:val="10"/>
    <w:qFormat/>
    <w:uiPriority w:val="0"/>
    <w:rPr>
      <w:rFonts w:ascii="宋体" w:hAnsi="Times New Roman" w:eastAsia="宋体" w:cs="Times New Roman"/>
      <w:b/>
      <w:spacing w:val="-2"/>
      <w:position w:val="-6"/>
      <w:sz w:val="24"/>
      <w:szCs w:val="20"/>
    </w:rPr>
  </w:style>
  <w:style w:type="character" w:customStyle="1" w:styleId="70">
    <w:name w:val="标题 8 字符"/>
    <w:basedOn w:val="53"/>
    <w:link w:val="11"/>
    <w:qFormat/>
    <w:uiPriority w:val="0"/>
    <w:rPr>
      <w:rFonts w:ascii="Arial" w:hAnsi="Arial" w:eastAsia="黑体" w:cs="Times New Roman"/>
      <w:spacing w:val="-2"/>
      <w:position w:val="-6"/>
      <w:sz w:val="24"/>
      <w:szCs w:val="20"/>
    </w:rPr>
  </w:style>
  <w:style w:type="character" w:customStyle="1" w:styleId="71">
    <w:name w:val="标题 9 字符"/>
    <w:basedOn w:val="53"/>
    <w:link w:val="12"/>
    <w:qFormat/>
    <w:uiPriority w:val="0"/>
    <w:rPr>
      <w:rFonts w:ascii="Arial" w:hAnsi="Arial" w:eastAsia="黑体" w:cs="Times New Roman"/>
      <w:spacing w:val="-2"/>
      <w:position w:val="-6"/>
      <w:sz w:val="28"/>
      <w:szCs w:val="20"/>
    </w:rPr>
  </w:style>
  <w:style w:type="character" w:customStyle="1" w:styleId="72">
    <w:name w:val="正文缩进 字符"/>
    <w:link w:val="8"/>
    <w:qFormat/>
    <w:uiPriority w:val="0"/>
    <w:rPr>
      <w:rFonts w:eastAsia="楷体_GB2312"/>
      <w:sz w:val="24"/>
    </w:rPr>
  </w:style>
  <w:style w:type="character" w:customStyle="1" w:styleId="73">
    <w:name w:val="缩进正文 字符"/>
    <w:link w:val="74"/>
    <w:qFormat/>
    <w:uiPriority w:val="0"/>
    <w:rPr>
      <w:rFonts w:ascii="Calibri" w:hAnsi="Calibri" w:eastAsia="楷体_GB2312"/>
      <w:sz w:val="26"/>
      <w:szCs w:val="24"/>
    </w:rPr>
  </w:style>
  <w:style w:type="paragraph" w:customStyle="1" w:styleId="74">
    <w:name w:val="缩进正文"/>
    <w:basedOn w:val="1"/>
    <w:link w:val="73"/>
    <w:qFormat/>
    <w:uiPriority w:val="0"/>
    <w:pPr>
      <w:ind w:firstLine="200" w:firstLineChars="200"/>
    </w:pPr>
    <w:rPr>
      <w:rFonts w:ascii="Calibri" w:hAnsi="Calibri" w:eastAsia="楷体_GB2312"/>
      <w:sz w:val="26"/>
      <w:szCs w:val="24"/>
    </w:rPr>
  </w:style>
  <w:style w:type="character" w:customStyle="1" w:styleId="75">
    <w:name w:val="日期 字符"/>
    <w:link w:val="28"/>
    <w:qFormat/>
    <w:uiPriority w:val="0"/>
    <w:rPr>
      <w:rFonts w:ascii="宋体" w:hAnsi="宋体" w:eastAsia="楷体_GB2312"/>
      <w:sz w:val="24"/>
    </w:rPr>
  </w:style>
  <w:style w:type="character" w:customStyle="1" w:styleId="76">
    <w:name w:val="纯文本 字符"/>
    <w:link w:val="25"/>
    <w:qFormat/>
    <w:uiPriority w:val="0"/>
    <w:rPr>
      <w:rFonts w:ascii="宋体" w:hAnsi="Courier New" w:eastAsia="楷体_GB2312"/>
      <w:sz w:val="26"/>
    </w:rPr>
  </w:style>
  <w:style w:type="character" w:customStyle="1" w:styleId="77">
    <w:name w:val="表格正文 字符"/>
    <w:link w:val="78"/>
    <w:qFormat/>
    <w:uiPriority w:val="0"/>
    <w:rPr>
      <w:rFonts w:ascii="宋体" w:hAnsi="宋体" w:eastAsia="楷体_GB2312"/>
      <w:sz w:val="26"/>
      <w:szCs w:val="24"/>
    </w:rPr>
  </w:style>
  <w:style w:type="paragraph" w:customStyle="1" w:styleId="78">
    <w:name w:val="表格正文"/>
    <w:basedOn w:val="1"/>
    <w:next w:val="1"/>
    <w:link w:val="77"/>
    <w:qFormat/>
    <w:uiPriority w:val="0"/>
    <w:rPr>
      <w:rFonts w:ascii="宋体" w:hAnsi="宋体" w:eastAsia="楷体_GB2312"/>
      <w:sz w:val="26"/>
      <w:szCs w:val="24"/>
    </w:rPr>
  </w:style>
  <w:style w:type="character" w:customStyle="1" w:styleId="79">
    <w:name w:val="列出段落 Char"/>
    <w:link w:val="80"/>
    <w:qFormat/>
    <w:locked/>
    <w:uiPriority w:val="0"/>
    <w:rPr>
      <w:rFonts w:eastAsia="楷体_GB2312"/>
      <w:sz w:val="26"/>
      <w:lang w:val="zh-CN"/>
    </w:rPr>
  </w:style>
  <w:style w:type="paragraph" w:customStyle="1" w:styleId="80">
    <w:name w:val="序号"/>
    <w:basedOn w:val="1"/>
    <w:next w:val="81"/>
    <w:link w:val="79"/>
    <w:qFormat/>
    <w:uiPriority w:val="0"/>
    <w:pPr>
      <w:ind w:firstLine="420" w:firstLineChars="200"/>
    </w:pPr>
    <w:rPr>
      <w:rFonts w:eastAsia="楷体_GB2312"/>
      <w:sz w:val="26"/>
      <w:lang w:val="zh-CN"/>
    </w:rPr>
  </w:style>
  <w:style w:type="paragraph" w:customStyle="1" w:styleId="81">
    <w:name w:val="列出段落1"/>
    <w:basedOn w:val="1"/>
    <w:qFormat/>
    <w:uiPriority w:val="34"/>
    <w:pPr>
      <w:ind w:firstLine="420" w:firstLineChars="200"/>
    </w:pPr>
    <w:rPr>
      <w:rFonts w:ascii="Times New Roman" w:hAnsi="Times New Roman" w:eastAsia="楷体_GB2312" w:cs="Times New Roman"/>
      <w:sz w:val="26"/>
      <w:szCs w:val="20"/>
    </w:rPr>
  </w:style>
  <w:style w:type="character" w:customStyle="1" w:styleId="82">
    <w:name w:val="正文文本缩进 3 字符"/>
    <w:basedOn w:val="53"/>
    <w:link w:val="39"/>
    <w:qFormat/>
    <w:uiPriority w:val="0"/>
    <w:rPr>
      <w:rFonts w:ascii="Times New Roman" w:hAnsi="Times New Roman" w:eastAsia="宋体" w:cs="Times New Roman"/>
      <w:sz w:val="24"/>
      <w:szCs w:val="24"/>
    </w:rPr>
  </w:style>
  <w:style w:type="character" w:customStyle="1" w:styleId="83">
    <w:name w:val="批注文字 字符"/>
    <w:basedOn w:val="53"/>
    <w:link w:val="18"/>
    <w:qFormat/>
    <w:uiPriority w:val="0"/>
    <w:rPr>
      <w:rFonts w:ascii="Times New Roman" w:hAnsi="Times New Roman" w:eastAsia="楷体_GB2312" w:cs="Times New Roman"/>
      <w:sz w:val="26"/>
      <w:szCs w:val="20"/>
    </w:rPr>
  </w:style>
  <w:style w:type="character" w:customStyle="1" w:styleId="84">
    <w:name w:val="正文文本缩进 2 字符"/>
    <w:basedOn w:val="53"/>
    <w:link w:val="29"/>
    <w:qFormat/>
    <w:uiPriority w:val="0"/>
    <w:rPr>
      <w:rFonts w:ascii="宋体" w:hAnsi="Times New Roman" w:eastAsia="宋体" w:cs="Times New Roman"/>
      <w:b/>
      <w:bCs/>
      <w:sz w:val="24"/>
      <w:szCs w:val="20"/>
    </w:rPr>
  </w:style>
  <w:style w:type="character" w:customStyle="1" w:styleId="85">
    <w:name w:val="日期 字符1"/>
    <w:basedOn w:val="53"/>
    <w:semiHidden/>
    <w:qFormat/>
    <w:uiPriority w:val="99"/>
  </w:style>
  <w:style w:type="character" w:customStyle="1" w:styleId="86">
    <w:name w:val="正文文本 字符"/>
    <w:basedOn w:val="53"/>
    <w:link w:val="20"/>
    <w:qFormat/>
    <w:uiPriority w:val="0"/>
    <w:rPr>
      <w:rFonts w:ascii="楷体_GB2312" w:hAnsi="Times New Roman" w:eastAsia="楷体_GB2312" w:cs="Times New Roman"/>
      <w:sz w:val="28"/>
      <w:szCs w:val="20"/>
    </w:rPr>
  </w:style>
  <w:style w:type="character" w:customStyle="1" w:styleId="87">
    <w:name w:val="脚注文本 字符"/>
    <w:basedOn w:val="53"/>
    <w:link w:val="37"/>
    <w:qFormat/>
    <w:uiPriority w:val="0"/>
    <w:rPr>
      <w:rFonts w:ascii="Times New Roman" w:hAnsi="Times New Roman" w:eastAsia="楷体_GB2312" w:cs="Times New Roman"/>
      <w:sz w:val="18"/>
      <w:szCs w:val="20"/>
    </w:rPr>
  </w:style>
  <w:style w:type="character" w:customStyle="1" w:styleId="88">
    <w:name w:val="批注框文本 字符"/>
    <w:basedOn w:val="53"/>
    <w:link w:val="30"/>
    <w:qFormat/>
    <w:uiPriority w:val="0"/>
    <w:rPr>
      <w:rFonts w:ascii="Times New Roman" w:hAnsi="Times New Roman" w:eastAsia="楷体_GB2312" w:cs="Times New Roman"/>
      <w:sz w:val="18"/>
      <w:szCs w:val="18"/>
    </w:rPr>
  </w:style>
  <w:style w:type="character" w:customStyle="1" w:styleId="89">
    <w:name w:val="批注主题 字符"/>
    <w:basedOn w:val="83"/>
    <w:link w:val="49"/>
    <w:qFormat/>
    <w:uiPriority w:val="0"/>
    <w:rPr>
      <w:rFonts w:ascii="Times New Roman" w:hAnsi="Times New Roman" w:eastAsia="楷体_GB2312" w:cs="Times New Roman"/>
      <w:b/>
      <w:bCs/>
      <w:sz w:val="26"/>
      <w:szCs w:val="20"/>
    </w:rPr>
  </w:style>
  <w:style w:type="character" w:customStyle="1" w:styleId="90">
    <w:name w:val="HTML 预设格式 字符"/>
    <w:basedOn w:val="53"/>
    <w:link w:val="45"/>
    <w:qFormat/>
    <w:uiPriority w:val="0"/>
    <w:rPr>
      <w:rFonts w:ascii="黑体" w:hAnsi="Courier New" w:eastAsia="黑体" w:cs="楷体_GB2312"/>
      <w:kern w:val="0"/>
      <w:sz w:val="20"/>
      <w:szCs w:val="20"/>
    </w:rPr>
  </w:style>
  <w:style w:type="character" w:customStyle="1" w:styleId="91">
    <w:name w:val="正文文本缩进 字符"/>
    <w:basedOn w:val="53"/>
    <w:link w:val="2"/>
    <w:qFormat/>
    <w:uiPriority w:val="0"/>
    <w:rPr>
      <w:rFonts w:ascii="方正仿宋简体" w:hAnsi="创艺简仿宋" w:eastAsia="方正仿宋简体" w:cs="Times New Roman"/>
      <w:sz w:val="24"/>
      <w:szCs w:val="20"/>
    </w:rPr>
  </w:style>
  <w:style w:type="character" w:customStyle="1" w:styleId="92">
    <w:name w:val="文档结构图 字符"/>
    <w:basedOn w:val="53"/>
    <w:link w:val="17"/>
    <w:qFormat/>
    <w:uiPriority w:val="0"/>
    <w:rPr>
      <w:rFonts w:ascii="Times New Roman" w:hAnsi="Times New Roman" w:eastAsia="楷体_GB2312" w:cs="Times New Roman"/>
      <w:sz w:val="26"/>
      <w:szCs w:val="20"/>
      <w:shd w:val="clear" w:color="auto" w:fill="000080"/>
    </w:rPr>
  </w:style>
  <w:style w:type="character" w:customStyle="1" w:styleId="93">
    <w:name w:val="纯文本 字符1"/>
    <w:basedOn w:val="53"/>
    <w:semiHidden/>
    <w:qFormat/>
    <w:uiPriority w:val="99"/>
    <w:rPr>
      <w:rFonts w:hAnsi="Courier New" w:cs="Courier New" w:asciiTheme="minorEastAsia"/>
    </w:rPr>
  </w:style>
  <w:style w:type="paragraph" w:customStyle="1" w:styleId="94">
    <w:name w:val="*正文"/>
    <w:basedOn w:val="1"/>
    <w:qFormat/>
    <w:uiPriority w:val="0"/>
    <w:pPr>
      <w:widowControl/>
      <w:spacing w:line="360" w:lineRule="auto"/>
      <w:ind w:firstLine="200" w:firstLineChars="200"/>
    </w:pPr>
    <w:rPr>
      <w:rFonts w:ascii="仿宋_GB2312" w:hAnsi="Calibri" w:eastAsia="仿宋_GB2312" w:cs="Times New Roman"/>
      <w:sz w:val="24"/>
      <w:szCs w:val="28"/>
    </w:rPr>
  </w:style>
  <w:style w:type="paragraph" w:customStyle="1" w:styleId="95">
    <w:name w:val="_Style 12"/>
    <w:basedOn w:val="17"/>
    <w:qFormat/>
    <w:uiPriority w:val="0"/>
    <w:pPr>
      <w:adjustRightInd w:val="0"/>
      <w:snapToGrid w:val="0"/>
      <w:spacing w:line="360" w:lineRule="auto"/>
    </w:pPr>
  </w:style>
  <w:style w:type="paragraph" w:customStyle="1" w:styleId="96">
    <w:name w:val="纯文本11"/>
    <w:basedOn w:val="1"/>
    <w:qFormat/>
    <w:uiPriority w:val="99"/>
    <w:pPr>
      <w:adjustRightInd w:val="0"/>
      <w:textAlignment w:val="baseline"/>
    </w:pPr>
    <w:rPr>
      <w:rFonts w:ascii="宋体" w:hAnsi="Courier New" w:eastAsia="楷体_GB2312" w:cs="Times New Roman"/>
      <w:sz w:val="26"/>
      <w:szCs w:val="20"/>
    </w:rPr>
  </w:style>
  <w:style w:type="paragraph" w:customStyle="1" w:styleId="97">
    <w:name w:val="_Style 1"/>
    <w:basedOn w:val="1"/>
    <w:qFormat/>
    <w:uiPriority w:val="34"/>
    <w:pPr>
      <w:spacing w:line="312" w:lineRule="auto"/>
      <w:ind w:firstLine="420" w:firstLineChars="200"/>
    </w:pPr>
    <w:rPr>
      <w:rFonts w:ascii="Times New Roman" w:hAnsi="Times New Roman" w:eastAsia="楷体_GB2312" w:cs="Times New Roman"/>
      <w:sz w:val="26"/>
      <w:szCs w:val="20"/>
    </w:rPr>
  </w:style>
  <w:style w:type="paragraph" w:customStyle="1" w:styleId="98">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9">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100">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101">
    <w:name w:val="p0"/>
    <w:basedOn w:val="1"/>
    <w:qFormat/>
    <w:uiPriority w:val="0"/>
    <w:rPr>
      <w:rFonts w:hint="eastAsia" w:ascii="Times New Roman" w:hAnsi="Times New Roman" w:eastAsia="楷体_GB2312" w:cs="Times New Roman"/>
      <w:sz w:val="26"/>
      <w:szCs w:val="20"/>
    </w:rPr>
  </w:style>
  <w:style w:type="paragraph" w:customStyle="1" w:styleId="102">
    <w:name w:val="列出段落2"/>
    <w:basedOn w:val="1"/>
    <w:qFormat/>
    <w:uiPriority w:val="34"/>
    <w:pPr>
      <w:ind w:firstLine="420" w:firstLineChars="200"/>
    </w:pPr>
    <w:rPr>
      <w:rFonts w:ascii="Times New Roman" w:hAnsi="Times New Roman" w:eastAsia="楷体_GB2312" w:cs="Times New Roman"/>
      <w:sz w:val="26"/>
      <w:szCs w:val="20"/>
    </w:rPr>
  </w:style>
  <w:style w:type="paragraph" w:customStyle="1" w:styleId="103">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104">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5">
    <w:name w:val="纯文本3"/>
    <w:basedOn w:val="1"/>
    <w:qFormat/>
    <w:uiPriority w:val="0"/>
    <w:pPr>
      <w:adjustRightInd w:val="0"/>
      <w:textAlignment w:val="baseline"/>
    </w:pPr>
    <w:rPr>
      <w:rFonts w:ascii="宋体" w:hAnsi="Courier New" w:eastAsia="楷体_GB2312" w:cs="Times New Roman"/>
      <w:sz w:val="28"/>
      <w:szCs w:val="20"/>
    </w:rPr>
  </w:style>
  <w:style w:type="paragraph" w:customStyle="1" w:styleId="106">
    <w:name w:val="Char Char Char"/>
    <w:basedOn w:val="1"/>
    <w:qFormat/>
    <w:uiPriority w:val="0"/>
    <w:pPr>
      <w:numPr>
        <w:ilvl w:val="0"/>
        <w:numId w:val="1"/>
      </w:numPr>
      <w:tabs>
        <w:tab w:val="left" w:pos="840"/>
        <w:tab w:val="clear" w:pos="432"/>
      </w:tabs>
    </w:pPr>
    <w:rPr>
      <w:rFonts w:ascii="Times New Roman" w:hAnsi="Times New Roman" w:eastAsia="宋体" w:cs="Times New Roman"/>
      <w:szCs w:val="24"/>
    </w:rPr>
  </w:style>
  <w:style w:type="paragraph" w:customStyle="1" w:styleId="107">
    <w:name w:val="GP正文(首行缩进)"/>
    <w:basedOn w:val="1"/>
    <w:qFormat/>
    <w:uiPriority w:val="0"/>
    <w:pPr>
      <w:widowControl/>
      <w:spacing w:line="360" w:lineRule="auto"/>
      <w:ind w:firstLine="200" w:firstLineChars="200"/>
      <w:jc w:val="left"/>
    </w:pPr>
    <w:rPr>
      <w:rFonts w:ascii="Calibri" w:hAnsi="Calibri" w:eastAsia="宋体" w:cs="Times New Roman"/>
      <w:sz w:val="24"/>
      <w:szCs w:val="21"/>
    </w:rPr>
  </w:style>
  <w:style w:type="paragraph" w:customStyle="1" w:styleId="108">
    <w:name w:val="000左齐平"/>
    <w:basedOn w:val="1"/>
    <w:qFormat/>
    <w:uiPriority w:val="0"/>
    <w:pPr>
      <w:jc w:val="left"/>
    </w:pPr>
    <w:rPr>
      <w:rFonts w:ascii="Times New Roman" w:hAnsi="Times New Roman" w:eastAsia="楷体_GB2312" w:cs="Times New Roman"/>
      <w:color w:val="000000"/>
      <w:sz w:val="26"/>
      <w:szCs w:val="20"/>
    </w:rPr>
  </w:style>
  <w:style w:type="paragraph" w:styleId="109">
    <w:name w:val="List Paragraph"/>
    <w:basedOn w:val="1"/>
    <w:qFormat/>
    <w:uiPriority w:val="0"/>
    <w:pPr>
      <w:ind w:firstLine="420" w:firstLineChars="200"/>
    </w:pPr>
    <w:rPr>
      <w:rFonts w:ascii="宋体" w:hAnsi="宋体" w:eastAsia="宋体" w:cs="Times New Roman"/>
      <w:sz w:val="24"/>
      <w:szCs w:val="24"/>
    </w:rPr>
  </w:style>
  <w:style w:type="paragraph" w:customStyle="1" w:styleId="110">
    <w:name w:val="Char Char Char1 Char"/>
    <w:basedOn w:val="1"/>
    <w:semiHidden/>
    <w:qFormat/>
    <w:uiPriority w:val="0"/>
    <w:pPr>
      <w:spacing w:line="360" w:lineRule="auto"/>
      <w:ind w:firstLine="200" w:firstLineChars="200"/>
    </w:pPr>
    <w:rPr>
      <w:rFonts w:ascii="宋体" w:hAnsi="宋体" w:eastAsia="楷体_GB2312" w:cs="宋体"/>
      <w:sz w:val="24"/>
      <w:szCs w:val="20"/>
    </w:rPr>
  </w:style>
  <w:style w:type="paragraph" w:customStyle="1" w:styleId="111">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12">
    <w:name w:val="表格"/>
    <w:basedOn w:val="8"/>
    <w:qFormat/>
    <w:uiPriority w:val="0"/>
    <w:pPr>
      <w:snapToGrid w:val="0"/>
      <w:ind w:firstLine="42" w:firstLineChars="21"/>
    </w:pPr>
    <w:rPr>
      <w:rFonts w:ascii="宋体" w:hAnsi="宋体"/>
      <w:kern w:val="0"/>
      <w:sz w:val="20"/>
    </w:rPr>
  </w:style>
  <w:style w:type="paragraph" w:customStyle="1" w:styleId="113">
    <w:name w:val="_Style 5"/>
    <w:basedOn w:val="1"/>
    <w:qFormat/>
    <w:uiPriority w:val="34"/>
    <w:pPr>
      <w:widowControl/>
      <w:ind w:firstLine="420" w:firstLineChars="200"/>
      <w:jc w:val="left"/>
    </w:pPr>
    <w:rPr>
      <w:rFonts w:ascii="Times New Roman" w:hAnsi="Times New Roman" w:eastAsia="宋体" w:cs="Times New Roman"/>
      <w:kern w:val="0"/>
      <w:sz w:val="24"/>
      <w:szCs w:val="24"/>
    </w:rPr>
  </w:style>
  <w:style w:type="paragraph" w:customStyle="1" w:styleId="114">
    <w:name w:val="缩进正文-"/>
    <w:basedOn w:val="1"/>
    <w:qFormat/>
    <w:uiPriority w:val="0"/>
    <w:pPr>
      <w:spacing w:before="100" w:beforeAutospacing="1" w:after="50" w:afterLines="50" w:line="360" w:lineRule="auto"/>
      <w:ind w:firstLine="200" w:firstLineChars="200"/>
    </w:pPr>
    <w:rPr>
      <w:rFonts w:ascii="宋体" w:hAnsi="宋体" w:eastAsia="宋体" w:cs="Times New Roman"/>
      <w:color w:val="000000"/>
      <w:sz w:val="24"/>
      <w:szCs w:val="21"/>
    </w:rPr>
  </w:style>
  <w:style w:type="paragraph" w:customStyle="1" w:styleId="115">
    <w:name w:val="Char"/>
    <w:basedOn w:val="1"/>
    <w:qFormat/>
    <w:uiPriority w:val="0"/>
    <w:rPr>
      <w:rFonts w:ascii="Tahoma" w:hAnsi="Tahoma" w:eastAsia="宋体" w:cs="Times New Roman"/>
      <w:sz w:val="24"/>
      <w:szCs w:val="20"/>
    </w:rPr>
  </w:style>
  <w:style w:type="paragraph" w:customStyle="1" w:styleId="116">
    <w:name w:val="Char Char Char1 Char Char Char Char"/>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117">
    <w:name w:val="表格内容"/>
    <w:basedOn w:val="1"/>
    <w:qFormat/>
    <w:uiPriority w:val="0"/>
    <w:pPr>
      <w:spacing w:before="100" w:beforeAutospacing="1" w:after="100" w:afterAutospacing="1" w:line="360" w:lineRule="auto"/>
      <w:jc w:val="left"/>
    </w:pPr>
    <w:rPr>
      <w:rFonts w:ascii="宋体" w:hAnsi="宋体" w:eastAsia="宋体" w:cs="Times New Roman"/>
      <w:bCs/>
      <w:kern w:val="0"/>
      <w:szCs w:val="21"/>
    </w:rPr>
  </w:style>
  <w:style w:type="paragraph" w:customStyle="1" w:styleId="118">
    <w:name w:val="首行缩进"/>
    <w:basedOn w:val="1"/>
    <w:qFormat/>
    <w:uiPriority w:val="0"/>
    <w:pPr>
      <w:ind w:firstLine="480" w:firstLineChars="200"/>
    </w:pPr>
    <w:rPr>
      <w:rFonts w:ascii="Times New Roman" w:hAnsi="Times New Roman" w:eastAsia="楷体_GB2312" w:cs="Times New Roman"/>
      <w:sz w:val="26"/>
      <w:szCs w:val="20"/>
      <w:lang w:val="zh-CN"/>
    </w:rPr>
  </w:style>
  <w:style w:type="character" w:customStyle="1" w:styleId="119">
    <w:name w:val="标题 字符"/>
    <w:basedOn w:val="53"/>
    <w:link w:val="48"/>
    <w:qFormat/>
    <w:uiPriority w:val="0"/>
    <w:rPr>
      <w:rFonts w:ascii="Cambria" w:hAnsi="Cambria" w:eastAsia="宋体" w:cs="Times New Roman"/>
      <w:b/>
      <w:bCs/>
      <w:sz w:val="32"/>
      <w:szCs w:val="32"/>
    </w:rPr>
  </w:style>
  <w:style w:type="character" w:customStyle="1" w:styleId="120">
    <w:name w:val="正文首行缩进 字符"/>
    <w:basedOn w:val="86"/>
    <w:semiHidden/>
    <w:qFormat/>
    <w:uiPriority w:val="99"/>
    <w:rPr>
      <w:rFonts w:ascii="楷体_GB2312" w:hAnsi="Times New Roman" w:eastAsia="楷体_GB2312" w:cs="Times New Roman"/>
      <w:sz w:val="28"/>
      <w:szCs w:val="20"/>
    </w:rPr>
  </w:style>
  <w:style w:type="paragraph" w:customStyle="1" w:styleId="121">
    <w:name w:val="Char Char"/>
    <w:basedOn w:val="1"/>
    <w:qFormat/>
    <w:uiPriority w:val="0"/>
    <w:rPr>
      <w:rFonts w:ascii="Times New Roman" w:hAnsi="Times New Roman" w:eastAsia="宋体" w:cs="Times New Roman"/>
      <w:szCs w:val="21"/>
    </w:rPr>
  </w:style>
  <w:style w:type="paragraph" w:customStyle="1" w:styleId="122">
    <w:name w:val="列出段落5"/>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23">
    <w:name w:val="ces正文"/>
    <w:basedOn w:val="1"/>
    <w:qFormat/>
    <w:uiPriority w:val="0"/>
    <w:pPr>
      <w:spacing w:line="360" w:lineRule="auto"/>
      <w:ind w:firstLine="480"/>
    </w:pPr>
    <w:rPr>
      <w:rFonts w:ascii="Calibri" w:hAnsi="Calibri" w:eastAsia="宋体" w:cs="Times New Roman"/>
      <w:sz w:val="24"/>
      <w:szCs w:val="24"/>
    </w:rPr>
  </w:style>
  <w:style w:type="paragraph" w:customStyle="1" w:styleId="124">
    <w:name w:val="纯文本4"/>
    <w:basedOn w:val="1"/>
    <w:qFormat/>
    <w:uiPriority w:val="0"/>
    <w:pPr>
      <w:adjustRightInd w:val="0"/>
      <w:textAlignment w:val="baseline"/>
    </w:pPr>
    <w:rPr>
      <w:rFonts w:ascii="宋体" w:hAnsi="Courier New" w:eastAsia="楷体_GB2312" w:cs="Times New Roman"/>
      <w:sz w:val="26"/>
      <w:szCs w:val="20"/>
    </w:rPr>
  </w:style>
  <w:style w:type="paragraph" w:customStyle="1" w:styleId="125">
    <w:name w:val="List Paragraph1"/>
    <w:basedOn w:val="1"/>
    <w:qFormat/>
    <w:uiPriority w:val="0"/>
    <w:pPr>
      <w:spacing w:beforeAutospacing="1" w:afterAutospacing="1" w:line="360" w:lineRule="auto"/>
      <w:ind w:firstLine="420" w:firstLineChars="200"/>
    </w:pPr>
    <w:rPr>
      <w:rFonts w:ascii="Calibri" w:hAnsi="Calibri" w:eastAsia="宋体" w:cs="Times New Roman"/>
    </w:rPr>
  </w:style>
  <w:style w:type="paragraph" w:customStyle="1" w:styleId="126">
    <w:name w:val="Default"/>
    <w:qFormat/>
    <w:uiPriority w:val="0"/>
    <w:pPr>
      <w:widowControl w:val="0"/>
      <w:autoSpaceDE w:val="0"/>
      <w:autoSpaceDN w:val="0"/>
      <w:adjustRightInd w:val="0"/>
    </w:pPr>
    <w:rPr>
      <w:rFonts w:ascii="Gotham Book" w:hAnsi="Times New Roman" w:eastAsia="Gotham Book" w:cs="Gotham Book"/>
      <w:color w:val="000000"/>
      <w:sz w:val="24"/>
      <w:szCs w:val="24"/>
      <w:lang w:val="en-US" w:eastAsia="zh-CN" w:bidi="ar-SA"/>
    </w:rPr>
  </w:style>
  <w:style w:type="paragraph" w:customStyle="1" w:styleId="127">
    <w:name w:val="纯文本5"/>
    <w:basedOn w:val="1"/>
    <w:qFormat/>
    <w:uiPriority w:val="0"/>
    <w:pPr>
      <w:adjustRightInd w:val="0"/>
      <w:textAlignment w:val="baseline"/>
    </w:pPr>
    <w:rPr>
      <w:rFonts w:ascii="宋体" w:hAnsi="Courier New" w:eastAsia="楷体_GB2312" w:cs="Times New Roman"/>
      <w:sz w:val="26"/>
      <w:szCs w:val="20"/>
    </w:rPr>
  </w:style>
  <w:style w:type="paragraph" w:customStyle="1" w:styleId="128">
    <w:name w:val="Plain Text2"/>
    <w:basedOn w:val="1"/>
    <w:qFormat/>
    <w:uiPriority w:val="0"/>
    <w:pPr>
      <w:widowControl/>
      <w:adjustRightInd w:val="0"/>
      <w:jc w:val="left"/>
      <w:textAlignment w:val="baseline"/>
    </w:pPr>
    <w:rPr>
      <w:rFonts w:ascii="宋体" w:hAnsi="Courier New" w:eastAsia="楷体_GB2312" w:cs="Times New Roman"/>
      <w:kern w:val="0"/>
      <w:sz w:val="26"/>
      <w:szCs w:val="20"/>
    </w:rPr>
  </w:style>
  <w:style w:type="paragraph" w:customStyle="1" w:styleId="129">
    <w:name w:val="5级"/>
    <w:basedOn w:val="6"/>
    <w:qFormat/>
    <w:uiPriority w:val="0"/>
    <w:pPr>
      <w:tabs>
        <w:tab w:val="left" w:pos="992"/>
        <w:tab w:val="left" w:pos="1080"/>
        <w:tab w:val="left" w:pos="1276"/>
      </w:tabs>
      <w:spacing w:before="0" w:beforeLines="50" w:after="0" w:afterLines="50" w:line="360" w:lineRule="auto"/>
      <w:jc w:val="left"/>
    </w:pPr>
    <w:rPr>
      <w:rFonts w:ascii="Times New Roman" w:hAnsi="Times New Roman" w:eastAsia="华文中宋"/>
      <w:b/>
      <w:bCs w:val="0"/>
      <w:kern w:val="24"/>
      <w:sz w:val="24"/>
    </w:rPr>
  </w:style>
  <w:style w:type="paragraph" w:customStyle="1" w:styleId="130">
    <w:name w:val="List Paragraph11"/>
    <w:basedOn w:val="1"/>
    <w:qFormat/>
    <w:uiPriority w:val="0"/>
    <w:pPr>
      <w:tabs>
        <w:tab w:val="left" w:pos="425"/>
      </w:tabs>
    </w:pPr>
    <w:rPr>
      <w:rFonts w:ascii="Times New Roman" w:hAnsi="Times New Roman" w:eastAsia="宋体" w:cs="Times New Roman"/>
      <w:szCs w:val="24"/>
    </w:rPr>
  </w:style>
  <w:style w:type="paragraph" w:customStyle="1" w:styleId="13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32">
    <w:name w:val="font141"/>
    <w:qFormat/>
    <w:uiPriority w:val="0"/>
    <w:rPr>
      <w:rFonts w:hint="eastAsia" w:ascii="宋体" w:hAnsi="宋体" w:eastAsia="宋体" w:cs="宋体"/>
      <w:color w:val="000000"/>
      <w:sz w:val="20"/>
      <w:szCs w:val="20"/>
      <w:u w:val="none"/>
    </w:rPr>
  </w:style>
  <w:style w:type="character" w:customStyle="1" w:styleId="133">
    <w:name w:val="font11"/>
    <w:qFormat/>
    <w:uiPriority w:val="0"/>
    <w:rPr>
      <w:rFonts w:hint="eastAsia" w:ascii="宋体" w:hAnsi="宋体" w:eastAsia="宋体" w:cs="宋体"/>
      <w:color w:val="000000"/>
      <w:sz w:val="20"/>
      <w:szCs w:val="20"/>
      <w:u w:val="none"/>
    </w:rPr>
  </w:style>
  <w:style w:type="character" w:customStyle="1" w:styleId="134">
    <w:name w:val="font71"/>
    <w:qFormat/>
    <w:uiPriority w:val="0"/>
    <w:rPr>
      <w:rFonts w:hint="eastAsia" w:ascii="宋体" w:hAnsi="宋体" w:eastAsia="宋体" w:cs="宋体"/>
      <w:color w:val="000000"/>
      <w:sz w:val="18"/>
      <w:szCs w:val="18"/>
      <w:u w:val="none"/>
    </w:rPr>
  </w:style>
  <w:style w:type="character" w:customStyle="1" w:styleId="135">
    <w:name w:val="font01"/>
    <w:qFormat/>
    <w:uiPriority w:val="0"/>
    <w:rPr>
      <w:rFonts w:hint="eastAsia" w:ascii="宋体" w:hAnsi="宋体" w:eastAsia="宋体" w:cs="宋体"/>
      <w:color w:val="000000"/>
      <w:sz w:val="20"/>
      <w:szCs w:val="20"/>
      <w:u w:val="none"/>
      <w:vertAlign w:val="superscript"/>
    </w:rPr>
  </w:style>
  <w:style w:type="character" w:customStyle="1" w:styleId="136">
    <w:name w:val="ft25"/>
    <w:basedOn w:val="53"/>
    <w:qFormat/>
    <w:uiPriority w:val="0"/>
  </w:style>
  <w:style w:type="character" w:customStyle="1" w:styleId="137">
    <w:name w:val="font51"/>
    <w:qFormat/>
    <w:uiPriority w:val="0"/>
    <w:rPr>
      <w:rFonts w:hint="eastAsia" w:ascii="宋体" w:hAnsi="宋体" w:eastAsia="宋体" w:cs="宋体"/>
      <w:color w:val="FF6600"/>
      <w:sz w:val="18"/>
      <w:szCs w:val="18"/>
      <w:u w:val="none"/>
    </w:rPr>
  </w:style>
  <w:style w:type="character" w:customStyle="1" w:styleId="138">
    <w:name w:val="页眉 Char"/>
    <w:qFormat/>
    <w:uiPriority w:val="0"/>
    <w:rPr>
      <w:rFonts w:eastAsia="楷体_GB2312"/>
      <w:kern w:val="2"/>
      <w:sz w:val="18"/>
    </w:rPr>
  </w:style>
  <w:style w:type="character" w:customStyle="1" w:styleId="139">
    <w:name w:val="批注文字 Char"/>
    <w:qFormat/>
    <w:uiPriority w:val="0"/>
    <w:rPr>
      <w:rFonts w:eastAsia="楷体_GB2312"/>
      <w:kern w:val="2"/>
      <w:sz w:val="26"/>
      <w:lang w:val="en-US" w:eastAsia="zh-CN" w:bidi="ar-SA"/>
    </w:rPr>
  </w:style>
  <w:style w:type="character" w:customStyle="1" w:styleId="140">
    <w:name w:val="Normal Indent Char"/>
    <w:qFormat/>
    <w:locked/>
    <w:uiPriority w:val="0"/>
    <w:rPr>
      <w:rFonts w:ascii="Times New Roman" w:hAnsi="Times New Roman" w:eastAsia="宋体"/>
      <w:kern w:val="0"/>
      <w:sz w:val="20"/>
    </w:rPr>
  </w:style>
  <w:style w:type="character" w:customStyle="1" w:styleId="141">
    <w:name w:val="纯文本 Char"/>
    <w:qFormat/>
    <w:uiPriority w:val="0"/>
    <w:rPr>
      <w:rFonts w:ascii="宋体" w:hAnsi="Courier New" w:eastAsia="楷体_GB2312"/>
      <w:kern w:val="2"/>
      <w:sz w:val="26"/>
      <w:lang w:val="en-US" w:eastAsia="zh-CN" w:bidi="ar-SA"/>
    </w:rPr>
  </w:style>
  <w:style w:type="character" w:customStyle="1" w:styleId="142">
    <w:name w:val="页脚 Char"/>
    <w:qFormat/>
    <w:uiPriority w:val="0"/>
    <w:rPr>
      <w:rFonts w:eastAsia="楷体_GB2312"/>
      <w:kern w:val="2"/>
      <w:sz w:val="18"/>
    </w:rPr>
  </w:style>
  <w:style w:type="character" w:customStyle="1" w:styleId="143">
    <w:name w:val="表正文 Char1"/>
    <w:qFormat/>
    <w:uiPriority w:val="0"/>
    <w:rPr>
      <w:rFonts w:eastAsia="楷体_GB2312"/>
      <w:sz w:val="24"/>
    </w:rPr>
  </w:style>
  <w:style w:type="character" w:customStyle="1" w:styleId="144">
    <w:name w:val="正文首行缩进 字符1"/>
    <w:link w:val="50"/>
    <w:qFormat/>
    <w:uiPriority w:val="0"/>
    <w:rPr>
      <w:rFonts w:ascii="Times New Roman" w:hAnsi="Times New Roman" w:eastAsia="楷体_GB2312" w:cs="Times New Roman"/>
      <w:kern w:val="0"/>
      <w:sz w:val="26"/>
      <w:szCs w:val="20"/>
      <w:lang w:val="zh-CN" w:eastAsia="zh-CN"/>
    </w:rPr>
  </w:style>
  <w:style w:type="character" w:customStyle="1" w:styleId="145">
    <w:name w:val="正文缩进 Char"/>
    <w:qFormat/>
    <w:uiPriority w:val="0"/>
    <w:rPr>
      <w:rFonts w:eastAsia="楷体_GB2312"/>
      <w:kern w:val="2"/>
      <w:sz w:val="24"/>
      <w:lang w:val="en-US" w:eastAsia="zh-CN" w:bidi="ar-SA"/>
    </w:rPr>
  </w:style>
  <w:style w:type="character" w:customStyle="1" w:styleId="146">
    <w:name w:val="标题 3 Char"/>
    <w:qFormat/>
    <w:uiPriority w:val="0"/>
    <w:rPr>
      <w:rFonts w:eastAsia="楷体_GB2312"/>
      <w:b/>
      <w:kern w:val="2"/>
      <w:sz w:val="26"/>
    </w:rPr>
  </w:style>
  <w:style w:type="character" w:customStyle="1" w:styleId="147">
    <w:name w:val="font61"/>
    <w:qFormat/>
    <w:uiPriority w:val="0"/>
    <w:rPr>
      <w:rFonts w:hint="eastAsia" w:ascii="宋体" w:hAnsi="宋体" w:eastAsia="宋体" w:cs="宋体"/>
      <w:color w:val="0000FF"/>
      <w:sz w:val="18"/>
      <w:szCs w:val="18"/>
      <w:u w:val="none"/>
    </w:rPr>
  </w:style>
  <w:style w:type="character" w:customStyle="1" w:styleId="148">
    <w:name w:val="Normal Indent Char1"/>
    <w:qFormat/>
    <w:locked/>
    <w:uiPriority w:val="0"/>
    <w:rPr>
      <w:rFonts w:eastAsia="楷体_GB2312"/>
      <w:kern w:val="2"/>
      <w:sz w:val="24"/>
      <w:lang w:val="en-US" w:eastAsia="zh-CN"/>
    </w:rPr>
  </w:style>
  <w:style w:type="character" w:customStyle="1" w:styleId="149">
    <w:name w:val="font31"/>
    <w:qFormat/>
    <w:uiPriority w:val="0"/>
    <w:rPr>
      <w:rFonts w:hint="eastAsia" w:ascii="宋体" w:hAnsi="宋体" w:eastAsia="宋体" w:cs="宋体"/>
      <w:color w:val="000000"/>
      <w:sz w:val="20"/>
      <w:szCs w:val="20"/>
      <w:u w:val="none"/>
    </w:rPr>
  </w:style>
  <w:style w:type="character" w:customStyle="1" w:styleId="150">
    <w:name w:val="font81"/>
    <w:qFormat/>
    <w:uiPriority w:val="0"/>
    <w:rPr>
      <w:rFonts w:ascii="Arial" w:hAnsi="Arial" w:cs="Arial"/>
      <w:color w:val="000000"/>
      <w:sz w:val="32"/>
      <w:szCs w:val="32"/>
      <w:u w:val="none"/>
    </w:rPr>
  </w:style>
  <w:style w:type="character" w:customStyle="1" w:styleId="151">
    <w:name w:val="font21"/>
    <w:qFormat/>
    <w:uiPriority w:val="0"/>
    <w:rPr>
      <w:rFonts w:hint="eastAsia" w:ascii="黑体" w:eastAsia="黑体" w:cs="黑体"/>
      <w:color w:val="000000"/>
      <w:sz w:val="32"/>
      <w:szCs w:val="32"/>
      <w:u w:val="none"/>
    </w:rPr>
  </w:style>
  <w:style w:type="character" w:customStyle="1" w:styleId="152">
    <w:name w:val="font41"/>
    <w:qFormat/>
    <w:uiPriority w:val="0"/>
    <w:rPr>
      <w:rFonts w:hint="eastAsia" w:ascii="宋体" w:hAnsi="宋体" w:eastAsia="宋体" w:cs="宋体"/>
      <w:color w:val="FF9900"/>
      <w:sz w:val="18"/>
      <w:szCs w:val="18"/>
      <w:u w:val="none"/>
    </w:rPr>
  </w:style>
  <w:style w:type="character" w:customStyle="1" w:styleId="153">
    <w:name w:val="con2"/>
    <w:basedOn w:val="53"/>
    <w:qFormat/>
    <w:uiPriority w:val="0"/>
  </w:style>
  <w:style w:type="paragraph" w:customStyle="1" w:styleId="154">
    <w:name w:val="纯文本6"/>
    <w:basedOn w:val="1"/>
    <w:link w:val="155"/>
    <w:qFormat/>
    <w:uiPriority w:val="0"/>
    <w:pPr>
      <w:adjustRightInd w:val="0"/>
    </w:pPr>
    <w:rPr>
      <w:rFonts w:ascii="宋体" w:hAnsi="Courier New" w:eastAsia="楷体_GB2312" w:cs="Times New Roman"/>
      <w:sz w:val="28"/>
      <w:szCs w:val="20"/>
    </w:rPr>
  </w:style>
  <w:style w:type="character" w:customStyle="1" w:styleId="155">
    <w:name w:val="Plain Text Char Char"/>
    <w:link w:val="154"/>
    <w:qFormat/>
    <w:uiPriority w:val="0"/>
    <w:rPr>
      <w:rFonts w:ascii="宋体" w:hAnsi="Courier New" w:eastAsia="楷体_GB2312" w:cs="Times New Roman"/>
      <w:sz w:val="28"/>
      <w:szCs w:val="20"/>
    </w:rPr>
  </w:style>
  <w:style w:type="character" w:customStyle="1" w:styleId="156">
    <w:name w:val="apple-converted-space"/>
    <w:basedOn w:val="5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10D0-25E2-4509-8229-5B989D638798}">
  <ds:schemaRefs/>
</ds:datastoreItem>
</file>

<file path=docProps/app.xml><?xml version="1.0" encoding="utf-8"?>
<Properties xmlns="http://schemas.openxmlformats.org/officeDocument/2006/extended-properties" xmlns:vt="http://schemas.openxmlformats.org/officeDocument/2006/docPropsVTypes">
  <Template>Normal</Template>
  <Pages>5</Pages>
  <Words>2668</Words>
  <Characters>2974</Characters>
  <Lines>15</Lines>
  <Paragraphs>4</Paragraphs>
  <TotalTime>16</TotalTime>
  <ScaleCrop>false</ScaleCrop>
  <LinksUpToDate>false</LinksUpToDate>
  <CharactersWithSpaces>3003</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2021-05-09T01:21:00Z</dcterms:created>
  <dc:creator>府仁方</dc:creator>
  <cp:lastModifiedBy>JoyinSiwon ✡</cp:lastModifiedBy>
  <dcterms:modified xsi:type="dcterms:W3CDTF">2022-08-23T08:55:22Z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1CC32C17A705402E80437E8D5214CDE4</vt:lpwstr>
  </property>
</Properties>
</file>