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564855">
      <w:pPr>
        <w:spacing w:line="480" w:lineRule="exact"/>
        <w:jc w:val="center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采购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需求</w:t>
      </w:r>
    </w:p>
    <w:p w14:paraId="1FE74D6A"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/>
        <w:ind w:firstLine="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项目基本情况</w:t>
      </w:r>
    </w:p>
    <w:p w14:paraId="65918C85"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项目名称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：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highlight w:val="none"/>
        </w:rPr>
        <w:t>妇产科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highlight w:val="none"/>
          <w:lang w:val="en-US" w:eastAsia="zh-CN"/>
        </w:rPr>
        <w:t>第三方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highlight w:val="none"/>
        </w:rPr>
        <w:t>服务采购项目</w:t>
      </w:r>
    </w:p>
    <w:p w14:paraId="4254FDF3"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  <w:t>项目概况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highlight w:val="none"/>
        </w:rPr>
        <w:t>：此项目服务期为3年，具体见双方正式签署的合同</w:t>
      </w:r>
    </w:p>
    <w:p w14:paraId="59B22855"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  <w:t>服务内容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highlight w:val="none"/>
        </w:rPr>
        <w:t>：承接甲方妇产科住院陪护服务、母乳喂养服务内容及其他增值服务。</w:t>
      </w:r>
    </w:p>
    <w:p w14:paraId="5A6C8A1B"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  <w:t>管理费：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highlight w:val="none"/>
          <w:lang w:val="en-US" w:eastAsia="zh-CN"/>
        </w:rPr>
        <w:t>医院收取相应的管理费</w:t>
      </w:r>
      <w:bookmarkStart w:id="0" w:name="_GoBack"/>
      <w:bookmarkEnd w:id="0"/>
    </w:p>
    <w:p w14:paraId="6BF06104"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服务限价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：</w:t>
      </w:r>
    </w:p>
    <w:tbl>
      <w:tblPr>
        <w:tblStyle w:val="4"/>
        <w:tblW w:w="8222" w:type="dxa"/>
        <w:tblInd w:w="1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1748"/>
        <w:gridCol w:w="2421"/>
        <w:gridCol w:w="1784"/>
        <w:gridCol w:w="1276"/>
      </w:tblGrid>
      <w:tr w14:paraId="2EBEE6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93" w:type="dxa"/>
          </w:tcPr>
          <w:p w14:paraId="7D34E08E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服务</w:t>
            </w:r>
          </w:p>
          <w:p w14:paraId="7CB7B499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内容</w:t>
            </w:r>
          </w:p>
        </w:tc>
        <w:tc>
          <w:tcPr>
            <w:tcW w:w="1748" w:type="dxa"/>
            <w:vAlign w:val="center"/>
          </w:tcPr>
          <w:p w14:paraId="71E5E2D1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收费最高限价</w:t>
            </w:r>
          </w:p>
        </w:tc>
        <w:tc>
          <w:tcPr>
            <w:tcW w:w="2421" w:type="dxa"/>
            <w:vAlign w:val="center"/>
          </w:tcPr>
          <w:p w14:paraId="5494D426">
            <w:pPr>
              <w:spacing w:line="540" w:lineRule="exact"/>
              <w:ind w:firstLine="723" w:firstLineChars="300"/>
              <w:jc w:val="both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服务时间</w:t>
            </w:r>
          </w:p>
        </w:tc>
        <w:tc>
          <w:tcPr>
            <w:tcW w:w="1784" w:type="dxa"/>
            <w:vAlign w:val="center"/>
          </w:tcPr>
          <w:p w14:paraId="7C996C30">
            <w:pPr>
              <w:spacing w:line="540" w:lineRule="exact"/>
              <w:ind w:firstLine="241" w:firstLineChars="100"/>
              <w:jc w:val="both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服务模式</w:t>
            </w:r>
          </w:p>
        </w:tc>
        <w:tc>
          <w:tcPr>
            <w:tcW w:w="1276" w:type="dxa"/>
            <w:vAlign w:val="center"/>
          </w:tcPr>
          <w:p w14:paraId="41CA6D06">
            <w:pPr>
              <w:spacing w:line="540" w:lineRule="exact"/>
              <w:jc w:val="both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服务人员</w:t>
            </w:r>
          </w:p>
        </w:tc>
      </w:tr>
      <w:tr w14:paraId="170629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</w:trPr>
        <w:tc>
          <w:tcPr>
            <w:tcW w:w="993" w:type="dxa"/>
            <w:vMerge w:val="restart"/>
            <w:vAlign w:val="center"/>
          </w:tcPr>
          <w:p w14:paraId="0D7CD5C9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母婴</w:t>
            </w:r>
          </w:p>
          <w:p w14:paraId="158AB2AC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陪护</w:t>
            </w:r>
          </w:p>
        </w:tc>
        <w:tc>
          <w:tcPr>
            <w:tcW w:w="1748" w:type="dxa"/>
            <w:vAlign w:val="center"/>
          </w:tcPr>
          <w:p w14:paraId="29EA8F38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00元/天</w:t>
            </w:r>
          </w:p>
        </w:tc>
        <w:tc>
          <w:tcPr>
            <w:tcW w:w="2421" w:type="dxa"/>
            <w:vAlign w:val="center"/>
          </w:tcPr>
          <w:p w14:paraId="35D1E3DD">
            <w:pPr>
              <w:spacing w:line="540" w:lineRule="exact"/>
              <w:ind w:firstLine="420"/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含24小时服务</w:t>
            </w:r>
          </w:p>
        </w:tc>
        <w:tc>
          <w:tcPr>
            <w:tcW w:w="1784" w:type="dxa"/>
            <w:vAlign w:val="center"/>
          </w:tcPr>
          <w:p w14:paraId="48CED4E4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一对一母婴陪护服务</w:t>
            </w:r>
          </w:p>
        </w:tc>
        <w:tc>
          <w:tcPr>
            <w:tcW w:w="1276" w:type="dxa"/>
            <w:vAlign w:val="center"/>
          </w:tcPr>
          <w:p w14:paraId="6E490D83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母婴护理师</w:t>
            </w:r>
          </w:p>
        </w:tc>
      </w:tr>
      <w:tr w14:paraId="5A2982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</w:trPr>
        <w:tc>
          <w:tcPr>
            <w:tcW w:w="993" w:type="dxa"/>
            <w:vMerge w:val="continue"/>
          </w:tcPr>
          <w:p w14:paraId="6DE62529">
            <w:pPr>
              <w:spacing w:line="540" w:lineRule="exact"/>
              <w:ind w:firstLine="42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748" w:type="dxa"/>
            <w:vAlign w:val="center"/>
          </w:tcPr>
          <w:p w14:paraId="149D7BBD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38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0元/天</w:t>
            </w:r>
          </w:p>
        </w:tc>
        <w:tc>
          <w:tcPr>
            <w:tcW w:w="2421" w:type="dxa"/>
            <w:vAlign w:val="center"/>
          </w:tcPr>
          <w:p w14:paraId="4315BD49">
            <w:pPr>
              <w:spacing w:line="540" w:lineRule="exact"/>
              <w:ind w:firstLine="420"/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含24小时服务</w:t>
            </w:r>
          </w:p>
        </w:tc>
        <w:tc>
          <w:tcPr>
            <w:tcW w:w="1784" w:type="dxa"/>
            <w:vAlign w:val="center"/>
          </w:tcPr>
          <w:p w14:paraId="23E6D365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一对二母婴陪护服务</w:t>
            </w:r>
          </w:p>
        </w:tc>
        <w:tc>
          <w:tcPr>
            <w:tcW w:w="1276" w:type="dxa"/>
            <w:vAlign w:val="center"/>
          </w:tcPr>
          <w:p w14:paraId="5CE9253F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母婴护理师</w:t>
            </w:r>
          </w:p>
        </w:tc>
      </w:tr>
      <w:tr w14:paraId="49B42C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993" w:type="dxa"/>
            <w:vMerge w:val="restart"/>
            <w:vAlign w:val="center"/>
          </w:tcPr>
          <w:p w14:paraId="6EDDA842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产后母乳喂养指导</w:t>
            </w:r>
          </w:p>
        </w:tc>
        <w:tc>
          <w:tcPr>
            <w:tcW w:w="1748" w:type="dxa"/>
            <w:vAlign w:val="center"/>
          </w:tcPr>
          <w:p w14:paraId="421606A3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免费</w:t>
            </w:r>
          </w:p>
        </w:tc>
        <w:tc>
          <w:tcPr>
            <w:tcW w:w="2421" w:type="dxa"/>
            <w:vAlign w:val="center"/>
          </w:tcPr>
          <w:p w14:paraId="7303143D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随时提供咨询指导辅助喂养</w:t>
            </w:r>
          </w:p>
        </w:tc>
        <w:tc>
          <w:tcPr>
            <w:tcW w:w="1784" w:type="dxa"/>
            <w:vAlign w:val="center"/>
          </w:tcPr>
          <w:p w14:paraId="554620F7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不含按摩手法</w:t>
            </w:r>
          </w:p>
        </w:tc>
        <w:tc>
          <w:tcPr>
            <w:tcW w:w="1276" w:type="dxa"/>
            <w:vAlign w:val="center"/>
          </w:tcPr>
          <w:p w14:paraId="74F9835D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母乳喂养指导师</w:t>
            </w:r>
          </w:p>
        </w:tc>
      </w:tr>
      <w:tr w14:paraId="449966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993" w:type="dxa"/>
            <w:vMerge w:val="continue"/>
            <w:vAlign w:val="center"/>
          </w:tcPr>
          <w:p w14:paraId="198D964E">
            <w:pPr>
              <w:spacing w:line="540" w:lineRule="exact"/>
              <w:ind w:firstLine="42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748" w:type="dxa"/>
            <w:vAlign w:val="center"/>
          </w:tcPr>
          <w:p w14:paraId="0D913D2D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00元/人</w:t>
            </w:r>
          </w:p>
        </w:tc>
        <w:tc>
          <w:tcPr>
            <w:tcW w:w="2421" w:type="dxa"/>
            <w:vAlign w:val="center"/>
          </w:tcPr>
          <w:p w14:paraId="7C0F17CD">
            <w:pPr>
              <w:spacing w:line="540" w:lineRule="exact"/>
              <w:ind w:firstLine="42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1-2小时/次</w:t>
            </w:r>
          </w:p>
        </w:tc>
        <w:tc>
          <w:tcPr>
            <w:tcW w:w="1784" w:type="dxa"/>
            <w:vAlign w:val="center"/>
          </w:tcPr>
          <w:p w14:paraId="6F1E433E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含按摩手法</w:t>
            </w:r>
          </w:p>
        </w:tc>
        <w:tc>
          <w:tcPr>
            <w:tcW w:w="1276" w:type="dxa"/>
            <w:vAlign w:val="center"/>
          </w:tcPr>
          <w:p w14:paraId="43887EB7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母乳喂养指导师</w:t>
            </w:r>
          </w:p>
        </w:tc>
      </w:tr>
      <w:tr w14:paraId="3064EF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993" w:type="dxa"/>
            <w:vAlign w:val="center"/>
          </w:tcPr>
          <w:p w14:paraId="10AC0107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远程胎心监测服务</w:t>
            </w:r>
          </w:p>
        </w:tc>
        <w:tc>
          <w:tcPr>
            <w:tcW w:w="1748" w:type="dxa"/>
            <w:vAlign w:val="center"/>
          </w:tcPr>
          <w:p w14:paraId="6F30B0FA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0元/天</w:t>
            </w:r>
          </w:p>
        </w:tc>
        <w:tc>
          <w:tcPr>
            <w:tcW w:w="2421" w:type="dxa"/>
            <w:vAlign w:val="center"/>
          </w:tcPr>
          <w:p w14:paraId="3703C02C">
            <w:pPr>
              <w:spacing w:line="540" w:lineRule="exact"/>
              <w:ind w:firstLine="42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一天</w:t>
            </w:r>
          </w:p>
        </w:tc>
        <w:tc>
          <w:tcPr>
            <w:tcW w:w="1784" w:type="dxa"/>
            <w:vAlign w:val="center"/>
          </w:tcPr>
          <w:p w14:paraId="72FE7D10">
            <w:pPr>
              <w:spacing w:line="540" w:lineRule="exact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远程监测及随访服务</w:t>
            </w:r>
          </w:p>
        </w:tc>
        <w:tc>
          <w:tcPr>
            <w:tcW w:w="1276" w:type="dxa"/>
            <w:vAlign w:val="center"/>
          </w:tcPr>
          <w:p w14:paraId="6A05C1BB">
            <w:pPr>
              <w:spacing w:line="540" w:lineRule="exact"/>
              <w:ind w:firstLine="42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/</w:t>
            </w:r>
          </w:p>
        </w:tc>
      </w:tr>
      <w:tr w14:paraId="18EED9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993" w:type="dxa"/>
            <w:vAlign w:val="center"/>
          </w:tcPr>
          <w:p w14:paraId="57A121F9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远程黄疸监测服务</w:t>
            </w:r>
          </w:p>
        </w:tc>
        <w:tc>
          <w:tcPr>
            <w:tcW w:w="1748" w:type="dxa"/>
            <w:vAlign w:val="center"/>
          </w:tcPr>
          <w:p w14:paraId="2EF8981B">
            <w:pPr>
              <w:spacing w:line="540" w:lineRule="exact"/>
              <w:ind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0元/天</w:t>
            </w:r>
          </w:p>
        </w:tc>
        <w:tc>
          <w:tcPr>
            <w:tcW w:w="2421" w:type="dxa"/>
            <w:vAlign w:val="center"/>
          </w:tcPr>
          <w:p w14:paraId="6B9A4D8C">
            <w:pPr>
              <w:spacing w:line="540" w:lineRule="exact"/>
              <w:ind w:firstLine="42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一天</w:t>
            </w:r>
          </w:p>
        </w:tc>
        <w:tc>
          <w:tcPr>
            <w:tcW w:w="1784" w:type="dxa"/>
            <w:vAlign w:val="center"/>
          </w:tcPr>
          <w:p w14:paraId="147B9CBB">
            <w:pPr>
              <w:spacing w:line="540" w:lineRule="exact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远程监测及随访服务</w:t>
            </w:r>
          </w:p>
        </w:tc>
        <w:tc>
          <w:tcPr>
            <w:tcW w:w="1276" w:type="dxa"/>
            <w:vAlign w:val="center"/>
          </w:tcPr>
          <w:p w14:paraId="77ED8A04">
            <w:pPr>
              <w:spacing w:line="540" w:lineRule="exact"/>
              <w:ind w:firstLine="42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/</w:t>
            </w:r>
          </w:p>
        </w:tc>
      </w:tr>
    </w:tbl>
    <w:p w14:paraId="1E91FF2C">
      <w:pPr>
        <w:jc w:val="center"/>
        <w:rPr>
          <w:rFonts w:hint="eastAsia"/>
        </w:rPr>
      </w:pPr>
    </w:p>
    <w:p w14:paraId="3179B70D"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/>
        <w:ind w:firstLine="0"/>
        <w:textAlignment w:val="auto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服务要求</w:t>
      </w:r>
    </w:p>
    <w:p w14:paraId="6A6EC51E"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对参与遴选单位的要求</w:t>
      </w:r>
    </w:p>
    <w:p w14:paraId="577020AB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1.有专职管理机构，有规范的职责、制度、劳动纪律、工作标准、工作流程等。</w:t>
      </w:r>
    </w:p>
    <w:p w14:paraId="043600F3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2.有完整的岗前及岗位培训机制，培训工作有计划、有方案。</w:t>
      </w:r>
    </w:p>
    <w:p w14:paraId="6797737D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3.管理人员随时进行服务质量检查，对存在的问题有分析及改进。</w:t>
      </w:r>
    </w:p>
    <w:p w14:paraId="6ABEEC59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4.因陪护人员服务中发生患者伤害及投诉，由投标方自行承担相应责任。</w:t>
      </w:r>
    </w:p>
    <w:p w14:paraId="4AAFFB9C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5.具备培训考核机制。</w:t>
      </w:r>
    </w:p>
    <w:p w14:paraId="0D2DAAEF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6.质量监察体系</w:t>
      </w:r>
    </w:p>
    <w:p w14:paraId="0E8A0F45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（1）主管每日定时巡查，纠正服务操作中出现不规范现象，并填写检查记录。</w:t>
      </w:r>
    </w:p>
    <w:p w14:paraId="17368B0B"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（2）全天主管值班，及时解决各种突发状况。</w:t>
      </w:r>
    </w:p>
    <w:p w14:paraId="41927E22"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（3）与孕产妇服务对象及时交流，听取护士与相关部门的意见及建议。</w:t>
      </w:r>
    </w:p>
    <w:p w14:paraId="3B9178CA"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（4）制定落实培训计划，提高人员素质。</w:t>
      </w:r>
    </w:p>
    <w:p w14:paraId="3566BC4A"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（5）定时走访相关部门，检查服务人员工作情况。</w:t>
      </w:r>
    </w:p>
    <w:p w14:paraId="30922F31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（6）根据反馈意见调整服务人员。</w:t>
      </w:r>
    </w:p>
    <w:p w14:paraId="38A51235">
      <w:pPr>
        <w:spacing w:line="360" w:lineRule="auto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7.具备应急预案，有完善的应急流程、方案，包括但不限于：重大突发（群死群伤）事件、突发火灾、突然停水电、患者自杀等应急预案。</w:t>
      </w:r>
    </w:p>
    <w:p w14:paraId="2875658F"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对遴选单位派遣的工作人员要求</w:t>
      </w:r>
    </w:p>
    <w:p w14:paraId="46CDC30B">
      <w:pPr>
        <w:spacing w:line="360" w:lineRule="auto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1.陪护项目经理：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具备5年以上管理经验，</w:t>
      </w:r>
      <w:r>
        <w:rPr>
          <w:rFonts w:hint="eastAsia" w:ascii="宋体" w:hAnsi="宋体" w:eastAsia="宋体" w:cs="宋体"/>
          <w:sz w:val="24"/>
          <w:szCs w:val="24"/>
        </w:rPr>
        <w:t>执行服务标准程序，管理陪护服务项目的运营，达到客户的期望。</w:t>
      </w:r>
    </w:p>
    <w:p w14:paraId="6F845A79">
      <w:pPr>
        <w:spacing w:line="480" w:lineRule="exact"/>
        <w:ind w:firstLine="48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2.陪护日勤主管：协助项目经理进行培训、检查工作、并直接管理陪护部员工服从科室主任及护士长的管理。协助项目经理执行服务标准程序，并达到或超过客户的期望。</w:t>
      </w:r>
    </w:p>
    <w:p w14:paraId="7279F20D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3.护理服务人员：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保证所有母婴护理员均持有专业资格证书，</w:t>
      </w:r>
      <w:r>
        <w:rPr>
          <w:rFonts w:hint="eastAsia" w:ascii="宋体" w:hAnsi="宋体" w:eastAsia="宋体" w:cs="宋体"/>
          <w:sz w:val="24"/>
          <w:szCs w:val="24"/>
        </w:rPr>
        <w:t>根据安排完成护理服务工作；遵守工作流程、安全防护、遵守项目单位和部门的政策和程序；做到制服整洁，外表干净，保持积极工作态度。</w:t>
      </w:r>
    </w:p>
    <w:p w14:paraId="7D91C089">
      <w:pPr>
        <w:spacing w:line="480" w:lineRule="exact"/>
        <w:ind w:firstLine="480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4.保证本项目服务人员身体健康，按规定体检，符合岗位要求，无精神病，无各类传染病。</w:t>
      </w:r>
    </w:p>
    <w:p w14:paraId="79560DF8">
      <w:pPr>
        <w:spacing w:line="480" w:lineRule="exact"/>
        <w:ind w:firstLine="482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szCs w:val="24"/>
        </w:rPr>
        <w:t>.仪容仪表的要求：上岗期间穿统一工服，佩戴胸牌，衣着整洁，个人卫生良好，不穿拖鞋、不留长指甲。不穿工服去食堂或出医院大门。使用礼貌用语，不打人、不骂人，不在病房吵闹喧哗，协助医务人员保持病房安静，维护正常诊疗秩序。</w:t>
      </w:r>
    </w:p>
    <w:p w14:paraId="39FD226B"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/>
        <w:ind w:firstLine="0"/>
        <w:textAlignment w:val="auto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服务内容</w:t>
      </w:r>
    </w:p>
    <w:p w14:paraId="568A43FF"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母婴陪护服务</w:t>
      </w:r>
    </w:p>
    <w:p w14:paraId="4D37DD44">
      <w:pPr>
        <w:spacing w:line="480" w:lineRule="exact"/>
        <w:ind w:firstLine="480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 xml:space="preserve">1. 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产妇护理内容</w:t>
      </w:r>
    </w:p>
    <w:p w14:paraId="7AAAA259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协助护士观察产妇身体状况（乳房、恶露、出血量、大小便），发现问题及时通知护士；在护士指导下督促产妇施行母乳喂养、按需哺喂；对产妇乳房按摩与护理促进乳汁分泌；协助产妇产后活动，产后按摩，促使子宫收缩，恶露尽快排出；协助产妇进行个人卫生清洁、协助会阴冲洗、更换衣物，防止细菌感染；舒解产妇产后焦虑、烦躁等情绪，减轻产妇操劳，尽快恢复健康；协助产妇检查治疗及床单、床头柜的整理；病房环境的整理及保持（不包含保洁服务）；病房护理期间，保证各种管路通畅无打折、脱落、反流，发现异常情况及时通知护士；无因护理不当发生的坠床、摔伤、烫伤、压疮等问题。</w:t>
      </w:r>
    </w:p>
    <w:p w14:paraId="738D4505">
      <w:pPr>
        <w:spacing w:line="480" w:lineRule="exact"/>
        <w:ind w:firstLine="480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 xml:space="preserve">2. 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新生儿护理内容</w:t>
      </w:r>
    </w:p>
    <w:p w14:paraId="738397C6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协助新生儿出生后第一次与妈妈早接触，早吮吸，及早建立母子感情交流；协助宝宝正确含接乳房，以减轻吮吸困难和妈妈乳房皲裂的问题；科学、合理、健康喂养新生儿，保证婴儿健康的营养需要；细心观察新生儿哭闹原因，呵护新生儿入眠；新生儿尿布的更换，脐部和臀部的观察护理，防止红臀；宝宝衣物、毛巾、奶瓶等用具的消毒、清洗及整理摆放；随时对婴儿的身体状况（如食欲、体温、大小便、黄疸等）的观察记录，发现问题及时通知护士，不能擅自处理；培养宝宝合理规律的饮食习惯、生活习惯；协助新生儿住院期间的陪检工作（新生儿必须有家属陪同）。</w:t>
      </w:r>
    </w:p>
    <w:p w14:paraId="4A28C254">
      <w:pPr>
        <w:numPr>
          <w:ilvl w:val="0"/>
          <w:numId w:val="2"/>
        </w:numPr>
        <w:spacing w:line="480" w:lineRule="exact"/>
        <w:ind w:firstLine="480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产科陪护服务标准</w:t>
      </w:r>
    </w:p>
    <w:p w14:paraId="16F254C0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1）投标人提供的陪护人员必须经过理论培训和临床实习并考核合格；同时确保陪护人员政审合格、体检合格，健康证齐全；统一着装，并保持干净，在招标人指定范围内为患者提供陪护服务；陪护人员年龄应小于55周岁。</w:t>
      </w:r>
    </w:p>
    <w:p w14:paraId="5D945155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2）投标人提供的陪护人员服务期间语言文明，待人礼貌，不在病房扎堆聊天，不准带同乡或家属留宿，与医护友好合作，协助医务人员保持病房安静，维护正常诊疗秩序；服务期间，不允许穿工作服外出院门。</w:t>
      </w:r>
    </w:p>
    <w:p w14:paraId="0B9ACF1E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（3）陪护能够按照陪护标准进行工作，保护患者隐私，并遵从院方的指导进行病人照护。</w:t>
      </w:r>
    </w:p>
    <w:p w14:paraId="1BDD3992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4）投标人负责陪护服务工作的具体安排，保证人员充足、服务到位、管理到位，根据双方协议，提供24小时住院全程陪护服务。暂时没有工作的陪护人员，投标人负责登记、安排待岗，陪护人员不得进入病房自己找工作，不得留宿病房。招标人有权随时要求中标人更换不符合护理要求或条件的陪护，中标人应当在招标人提出要求后24小时内完成更换。</w:t>
      </w:r>
    </w:p>
    <w:p w14:paraId="2033A169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5）中标人与患者及家属签订“陪护协议”并按规定向患者开具收据或发票、收取相关费用。陪护服务项目价格进行公示，不得随意涨价，如需调整价格要提前向院方备案，并符合当前市场价格水平。禁止私自向患者或家属收取服务费以外的费用。</w:t>
      </w:r>
    </w:p>
    <w:p w14:paraId="0D28681D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（6）保障看护患者不受意外伤害，如跌倒、意外脱管等。</w:t>
      </w:r>
    </w:p>
    <w:p w14:paraId="29AD9A49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（7）中标人出现问题需及时向招标人反馈汇报。</w:t>
      </w:r>
    </w:p>
    <w:p w14:paraId="1C5CBA6B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（8）服务质量：患者满意率达到90％；医护人员满意率达90％，投诉处理率100％。</w:t>
      </w:r>
    </w:p>
    <w:p w14:paraId="3A10C5CC">
      <w:pPr>
        <w:numPr>
          <w:ilvl w:val="0"/>
          <w:numId w:val="2"/>
        </w:numPr>
        <w:spacing w:line="480" w:lineRule="exact"/>
        <w:ind w:firstLine="480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新生儿陪护服务标准</w:t>
      </w:r>
    </w:p>
    <w:p w14:paraId="43B9C7C3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1）投标人需提供经过培训合格并取得相关资质证书的员工，为产科病区内的孕产妇、新生儿提供生活陪护、专业的母婴陪护和母乳喂养指导等相关服务，实行以投标人管理为主，院方负责监督、指导、协调的管理方式。</w:t>
      </w:r>
    </w:p>
    <w:p w14:paraId="7E51B9FC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（2）陪护人员年龄应小于55岁，招标人有权随时要求中标人更换不符合护理要求或条件的陪护，中标人应当在招标人提出要求后24小时内完成更换。</w:t>
      </w:r>
    </w:p>
    <w:p w14:paraId="62638B33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（3）中标人负责产科陪护工作的具体安排，保证人员到位、服务到位、管理到位，根据双方协议，提供24小时住院全程陪护服务。</w:t>
      </w:r>
    </w:p>
    <w:p w14:paraId="740AFB8A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4）中标人与患者及家属签订“陪护协议”并按规定向患者开具收据或发票、收取相关费用。陪护及母乳喂养指导等服务项目价格进行公示，不得随意涨价，如需调整价格要提前向招标人提交申请，审议通过方可调价。禁止私自向患者或家属收取服务费以外的费用。</w:t>
      </w:r>
    </w:p>
    <w:p w14:paraId="6248A9A6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（5）为保证服务质量和孕产妇及新生儿的安全，中标人定期组织陪护人员进行相关知识培训及考核。</w:t>
      </w:r>
    </w:p>
    <w:p w14:paraId="1B602F8A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（6）陪护人员需认真观察孕产妇及新生儿的生活情况，发现问题及时向医生、护士汇报。</w:t>
      </w:r>
    </w:p>
    <w:p w14:paraId="2EEF65D5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（7）中标人应制定陪护规范、服务标准等相关制度，定期评估陪护效果、考核陪护质量。</w:t>
      </w:r>
    </w:p>
    <w:p w14:paraId="75FC94F5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8）仪表仪容行为：上岗时统一着装、佩戴胸牌，并保持干净、整洁，与医护人员服装有明显区分，语言文明，待人礼貌，不在病房吵闹喧哗，与医护友好合作，协助医务人员保持病房安静，维护正常诊疗秩序。</w:t>
      </w:r>
    </w:p>
    <w:p w14:paraId="7E1A5C6D">
      <w:p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（9）服务质量：患者满意率达到90％；医护人员满意率达90％，投诉处理率100％。</w:t>
      </w:r>
    </w:p>
    <w:p w14:paraId="4150FF28"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母乳喂养指导服务内容及要求</w:t>
      </w:r>
    </w:p>
    <w:p w14:paraId="4D4BF4F4">
      <w:pPr>
        <w:numPr>
          <w:ilvl w:val="0"/>
          <w:numId w:val="3"/>
        </w:numPr>
        <w:spacing w:line="480" w:lineRule="exact"/>
        <w:ind w:firstLine="480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随时提供咨询指导辅助喂养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服务，也可提供一对一母乳喂养指导服务；</w:t>
      </w:r>
    </w:p>
    <w:p w14:paraId="1C0BB67F">
      <w:pPr>
        <w:numPr>
          <w:ilvl w:val="0"/>
          <w:numId w:val="3"/>
        </w:numPr>
        <w:spacing w:line="480" w:lineRule="exact"/>
        <w:ind w:left="0" w:leftChars="0" w:firstLine="480" w:firstLineChars="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讲解母乳喂养的好处、方法、技巧以及可能遇到的问题和解决的方法。包括讲解婴儿正确的吸吮姿势、母亲如何正确存储和处理母乳等。</w:t>
      </w:r>
    </w:p>
    <w:p w14:paraId="7DE9AAC6">
      <w:pPr>
        <w:numPr>
          <w:ilvl w:val="0"/>
          <w:numId w:val="3"/>
        </w:numPr>
        <w:spacing w:line="480" w:lineRule="exact"/>
        <w:ind w:left="0" w:leftChars="0" w:firstLine="480" w:firstLineChars="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母乳喂养指导师指导母亲在实际操作中如何正确地吸吮姿势、帮助婴儿正确吸吮乳房，确保母乳喂养的有效性和舒适性。</w:t>
      </w:r>
    </w:p>
    <w:p w14:paraId="1F604BC1">
      <w:pPr>
        <w:numPr>
          <w:ilvl w:val="0"/>
          <w:numId w:val="3"/>
        </w:numPr>
        <w:spacing w:line="480" w:lineRule="exact"/>
        <w:ind w:left="0" w:leftChars="0" w:firstLine="480" w:firstLineChars="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母乳喂养指导师通过专业的手法按摩乳房、适当的刺激和触摸来促进乳房释放催乳激素，帮助产妇更快地建立起母乳分泌。</w:t>
      </w:r>
    </w:p>
    <w:p w14:paraId="40B730EE">
      <w:pPr>
        <w:numPr>
          <w:ilvl w:val="0"/>
          <w:numId w:val="3"/>
        </w:numPr>
        <w:spacing w:line="480" w:lineRule="exact"/>
        <w:ind w:left="0" w:leftChars="0" w:firstLine="480" w:firstLineChars="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母乳喂养指导师帮助母亲制定适合自己和婴儿的喂养计划，确保乳汁供应充足，并且帮助母婴建立良好的喂养关系。</w:t>
      </w:r>
    </w:p>
    <w:p w14:paraId="4464CA7D">
      <w:pPr>
        <w:numPr>
          <w:ilvl w:val="0"/>
          <w:numId w:val="3"/>
        </w:numPr>
        <w:spacing w:line="480" w:lineRule="exact"/>
        <w:ind w:left="0" w:leftChars="0" w:firstLine="480" w:firstLineChars="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指导服务通常包括解决各种可能出现的问题，比如乳头疼痛、乳房堵塞、乳腺炎等。指导者会提供针对性的建议和技巧，帮助母亲克服困难。</w:t>
      </w:r>
    </w:p>
    <w:p w14:paraId="314CD717">
      <w:pPr>
        <w:numPr>
          <w:ilvl w:val="0"/>
          <w:numId w:val="3"/>
        </w:numPr>
        <w:spacing w:line="360" w:lineRule="auto"/>
        <w:ind w:left="0" w:leftChars="0" w:firstLine="480" w:firstLineChars="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指导师也会提供心理支持，鼓励母亲坚持母乳喂养，帮助她们应对可能出现的焦虑、疲劳等问题，并提供情感上的支持。</w:t>
      </w:r>
    </w:p>
    <w:p w14:paraId="3C7EBC06"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远程黄疸监测服务和远程胎心监测服务</w:t>
      </w:r>
    </w:p>
    <w:p w14:paraId="20332D98">
      <w:pPr>
        <w:spacing w:line="480" w:lineRule="exact"/>
        <w:ind w:firstLine="480"/>
      </w:pPr>
      <w:r>
        <w:rPr>
          <w:rFonts w:hint="eastAsia" w:ascii="宋体" w:hAnsi="宋体" w:eastAsia="宋体" w:cs="宋体"/>
          <w:sz w:val="24"/>
          <w:szCs w:val="24"/>
        </w:rPr>
        <w:t>为提高医院的服务水平，满足患者个性化需求，按照客户自愿的原则，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可以为患者提供</w:t>
      </w:r>
      <w:r>
        <w:rPr>
          <w:rFonts w:hint="eastAsia" w:ascii="宋体" w:hAnsi="宋体" w:eastAsia="宋体" w:cs="宋体"/>
          <w:sz w:val="24"/>
          <w:szCs w:val="24"/>
        </w:rPr>
        <w:t>远程黄疸检测服务，远程胎心监测服务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。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服务均按照行业规范与技术标准执行，价格不高于全市最高水平。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C55826F"/>
    <w:multiLevelType w:val="multilevel"/>
    <w:tmpl w:val="BC55826F"/>
    <w:lvl w:ilvl="0" w:tentative="0">
      <w:start w:val="1"/>
      <w:numFmt w:val="chineseCounting"/>
      <w:suff w:val="nothing"/>
      <w:lvlText w:val="%1、"/>
      <w:lvlJc w:val="left"/>
      <w:pPr>
        <w:ind w:left="0" w:firstLine="0"/>
      </w:pPr>
      <w:rPr>
        <w:rFonts w:hint="eastAsia"/>
      </w:rPr>
    </w:lvl>
    <w:lvl w:ilvl="1" w:tentative="0">
      <w:start w:val="1"/>
      <w:numFmt w:val="chineseCounting"/>
      <w:pStyle w:val="3"/>
      <w:suff w:val="nothing"/>
      <w:lvlText w:val="（%2）"/>
      <w:lvlJc w:val="left"/>
      <w:pPr>
        <w:ind w:left="0" w:firstLine="0"/>
      </w:pPr>
      <w:rPr>
        <w:rFonts w:hint="eastAsia"/>
      </w:rPr>
    </w:lvl>
    <w:lvl w:ilvl="2" w:tentative="0">
      <w:start w:val="1"/>
      <w:numFmt w:val="decimal"/>
      <w:suff w:val="nothing"/>
      <w:lvlText w:val="%3．"/>
      <w:lvlJc w:val="left"/>
      <w:pPr>
        <w:ind w:left="0" w:firstLine="400"/>
      </w:pPr>
      <w:rPr>
        <w:rFonts w:hint="eastAsia"/>
      </w:rPr>
    </w:lvl>
    <w:lvl w:ilvl="3" w:tentative="0">
      <w:start w:val="1"/>
      <w:numFmt w:val="decimal"/>
      <w:suff w:val="nothing"/>
      <w:lvlText w:val="（%4）"/>
      <w:lvlJc w:val="left"/>
      <w:pPr>
        <w:ind w:left="0" w:firstLine="402"/>
      </w:pPr>
      <w:rPr>
        <w:rFonts w:hint="eastAsia"/>
      </w:rPr>
    </w:lvl>
    <w:lvl w:ilvl="4" w:tentative="0">
      <w:start w:val="1"/>
      <w:numFmt w:val="decimalEnclosedCircleChinese"/>
      <w:suff w:val="nothing"/>
      <w:lvlText w:val="%5"/>
      <w:lvlJc w:val="left"/>
      <w:pPr>
        <w:ind w:left="0" w:firstLine="402"/>
      </w:pPr>
      <w:rPr>
        <w:rFonts w:hint="eastAsia"/>
      </w:rPr>
    </w:lvl>
    <w:lvl w:ilvl="5" w:tentative="0">
      <w:start w:val="1"/>
      <w:numFmt w:val="decimal"/>
      <w:suff w:val="nothing"/>
      <w:lvlText w:val="%6）"/>
      <w:lvlJc w:val="left"/>
      <w:pPr>
        <w:ind w:left="0" w:firstLine="402"/>
      </w:pPr>
      <w:rPr>
        <w:rFonts w:hint="eastAsia"/>
      </w:rPr>
    </w:lvl>
    <w:lvl w:ilvl="6" w:tentative="0">
      <w:start w:val="1"/>
      <w:numFmt w:val="lowerLetter"/>
      <w:suff w:val="nothing"/>
      <w:lvlText w:val="%7．"/>
      <w:lvlJc w:val="left"/>
      <w:pPr>
        <w:ind w:left="0" w:firstLine="402"/>
      </w:pPr>
      <w:rPr>
        <w:rFonts w:hint="eastAsia"/>
      </w:rPr>
    </w:lvl>
    <w:lvl w:ilvl="7" w:tentative="0">
      <w:start w:val="1"/>
      <w:numFmt w:val="lowerLetter"/>
      <w:suff w:val="nothing"/>
      <w:lvlText w:val="%8）"/>
      <w:lvlJc w:val="left"/>
      <w:pPr>
        <w:ind w:left="0" w:firstLine="402"/>
      </w:pPr>
      <w:rPr>
        <w:rFonts w:hint="eastAsia"/>
      </w:rPr>
    </w:lvl>
    <w:lvl w:ilvl="8" w:tentative="0">
      <w:start w:val="1"/>
      <w:numFmt w:val="lowerRoman"/>
      <w:suff w:val="nothing"/>
      <w:lvlText w:val="%9 "/>
      <w:lvlJc w:val="left"/>
      <w:pPr>
        <w:ind w:left="0" w:firstLine="402"/>
      </w:pPr>
      <w:rPr>
        <w:rFonts w:hint="eastAsia"/>
      </w:rPr>
    </w:lvl>
  </w:abstractNum>
  <w:abstractNum w:abstractNumId="1">
    <w:nsid w:val="F17A10D4"/>
    <w:multiLevelType w:val="singleLevel"/>
    <w:tmpl w:val="F17A10D4"/>
    <w:lvl w:ilvl="0" w:tentative="0">
      <w:start w:val="3"/>
      <w:numFmt w:val="decimal"/>
      <w:suff w:val="space"/>
      <w:lvlText w:val="%1."/>
      <w:lvlJc w:val="left"/>
    </w:lvl>
  </w:abstractNum>
  <w:abstractNum w:abstractNumId="2">
    <w:nsid w:val="518E8243"/>
    <w:multiLevelType w:val="singleLevel"/>
    <w:tmpl w:val="518E8243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hjZjJmYTU2OGNiNGMwNDY4ZGU1YTU0MWY1NDAyMmYifQ=="/>
  </w:docVars>
  <w:rsids>
    <w:rsidRoot w:val="00000000"/>
    <w:rsid w:val="00004751"/>
    <w:rsid w:val="033D1CED"/>
    <w:rsid w:val="047E280D"/>
    <w:rsid w:val="05CE6CBD"/>
    <w:rsid w:val="0D5A10C2"/>
    <w:rsid w:val="116D47EF"/>
    <w:rsid w:val="11F326B8"/>
    <w:rsid w:val="1296311A"/>
    <w:rsid w:val="150E0F08"/>
    <w:rsid w:val="21DE5938"/>
    <w:rsid w:val="21EA621F"/>
    <w:rsid w:val="274036E2"/>
    <w:rsid w:val="2AA913CD"/>
    <w:rsid w:val="2CEC626C"/>
    <w:rsid w:val="31241330"/>
    <w:rsid w:val="327933F6"/>
    <w:rsid w:val="32E1725E"/>
    <w:rsid w:val="33263589"/>
    <w:rsid w:val="34837EC8"/>
    <w:rsid w:val="3FB157F6"/>
    <w:rsid w:val="4D9D20F5"/>
    <w:rsid w:val="53562E32"/>
    <w:rsid w:val="56C466C5"/>
    <w:rsid w:val="580E4486"/>
    <w:rsid w:val="58DB5D7B"/>
    <w:rsid w:val="59851D75"/>
    <w:rsid w:val="598E44F1"/>
    <w:rsid w:val="63FB1AAB"/>
    <w:rsid w:val="67F267CA"/>
    <w:rsid w:val="69582F01"/>
    <w:rsid w:val="6DDD6D54"/>
    <w:rsid w:val="71471586"/>
    <w:rsid w:val="73E9590F"/>
    <w:rsid w:val="78670DA9"/>
    <w:rsid w:val="791D1484"/>
    <w:rsid w:val="7CC43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rFonts w:ascii="仿宋" w:hAnsi="仿宋" w:eastAsia="仿宋" w:cs="仿宋"/>
      <w:b/>
      <w:kern w:val="44"/>
      <w:sz w:val="44"/>
      <w:szCs w:val="32"/>
    </w:rPr>
  </w:style>
  <w:style w:type="paragraph" w:styleId="3">
    <w:name w:val="heading 2"/>
    <w:basedOn w:val="1"/>
    <w:next w:val="1"/>
    <w:unhideWhenUsed/>
    <w:qFormat/>
    <w:uiPriority w:val="9"/>
    <w:pPr>
      <w:keepNext/>
      <w:keepLines/>
      <w:numPr>
        <w:ilvl w:val="1"/>
        <w:numId w:val="1"/>
      </w:numPr>
      <w:ind w:firstLineChars="0"/>
      <w:outlineLvl w:val="1"/>
    </w:pPr>
    <w:rPr>
      <w:rFonts w:cstheme="majorBidi"/>
      <w:b/>
      <w:bCs/>
      <w:sz w:val="32"/>
      <w:szCs w:val="32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3244</Words>
  <Characters>3284</Characters>
  <Lines>0</Lines>
  <Paragraphs>0</Paragraphs>
  <TotalTime>26</TotalTime>
  <ScaleCrop>false</ScaleCrop>
  <LinksUpToDate>false</LinksUpToDate>
  <CharactersWithSpaces>3286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2023-06-08T02:03:00Z</dcterms:created>
  <dc:creator>Administrator</dc:creator>
  <cp:lastModifiedBy>橘子桔子橘</cp:lastModifiedBy>
  <dcterms:modified xsi:type="dcterms:W3CDTF">2025-03-31T01:06:38Z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109DD4F1A96A4C3CACBCD8E2E8172D22_12</vt:lpwstr>
  </property>
</Properties>
</file>