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645FF">
      <w:pPr>
        <w:jc w:val="center"/>
        <w:rPr>
          <w:rFonts w:hint="eastAsia" w:ascii="宋体" w:hAnsi="宋体"/>
          <w:b/>
          <w:color w:val="auto"/>
          <w:spacing w:val="-6"/>
          <w:sz w:val="28"/>
          <w:szCs w:val="22"/>
          <w:highlight w:val="none"/>
          <w:lang w:val="en-US" w:eastAsia="zh-CN"/>
        </w:rPr>
      </w:pPr>
      <w:r>
        <w:rPr>
          <w:rFonts w:hint="eastAsia" w:ascii="宋体" w:hAnsi="宋体"/>
          <w:b/>
          <w:color w:val="auto"/>
          <w:spacing w:val="-6"/>
          <w:sz w:val="28"/>
          <w:szCs w:val="22"/>
          <w:highlight w:val="none"/>
          <w:lang w:eastAsia="zh-CN"/>
        </w:rPr>
        <w:t>水电零星维修定点服务</w:t>
      </w:r>
      <w:r>
        <w:rPr>
          <w:rFonts w:hint="eastAsia" w:ascii="宋体" w:hAnsi="宋体"/>
          <w:b/>
          <w:color w:val="auto"/>
          <w:spacing w:val="-6"/>
          <w:sz w:val="28"/>
          <w:szCs w:val="22"/>
          <w:highlight w:val="none"/>
          <w:lang w:val="en-US" w:eastAsia="zh-CN"/>
        </w:rPr>
        <w:t>项目需求</w:t>
      </w:r>
    </w:p>
    <w:p w14:paraId="248811E4">
      <w:pPr>
        <w:numPr>
          <w:ilvl w:val="0"/>
          <w:numId w:val="1"/>
        </w:numPr>
        <w:kinsoku w:val="0"/>
        <w:overflowPunct w:val="0"/>
        <w:autoSpaceDE w:val="0"/>
        <w:autoSpaceDN w:val="0"/>
        <w:adjustRightInd w:val="0"/>
        <w:snapToGrid w:val="0"/>
        <w:spacing w:line="360" w:lineRule="auto"/>
        <w:jc w:val="left"/>
        <w:rPr>
          <w:rFonts w:hint="eastAsia" w:ascii="宋体" w:hAnsi="宋体" w:cs="宋体"/>
          <w:color w:val="auto"/>
          <w:kern w:val="0"/>
          <w:szCs w:val="21"/>
          <w:highlight w:val="none"/>
          <w:lang w:eastAsia="zh-CN"/>
        </w:rPr>
      </w:pPr>
      <w:r>
        <w:rPr>
          <w:rFonts w:hint="eastAsia" w:ascii="宋体" w:hAnsi="宋体" w:cs="宋体"/>
          <w:color w:val="auto"/>
          <w:highlight w:val="none"/>
        </w:rPr>
        <w:t>采购项目名称：</w:t>
      </w:r>
      <w:r>
        <w:rPr>
          <w:rFonts w:hint="eastAsia" w:ascii="宋体" w:hAnsi="宋体" w:cs="宋体"/>
          <w:color w:val="auto"/>
          <w:kern w:val="0"/>
          <w:szCs w:val="21"/>
          <w:highlight w:val="none"/>
          <w:lang w:eastAsia="zh-CN"/>
        </w:rPr>
        <w:t>水电零星维修定点服务</w:t>
      </w:r>
      <w:bookmarkStart w:id="0" w:name="_GoBack"/>
      <w:bookmarkEnd w:id="0"/>
    </w:p>
    <w:p w14:paraId="700E9A3F">
      <w:pPr>
        <w:numPr>
          <w:ilvl w:val="0"/>
          <w:numId w:val="1"/>
        </w:numPr>
        <w:kinsoku w:val="0"/>
        <w:overflowPunct w:val="0"/>
        <w:autoSpaceDE w:val="0"/>
        <w:autoSpaceDN w:val="0"/>
        <w:adjustRightInd w:val="0"/>
        <w:snapToGrid w:val="0"/>
        <w:spacing w:line="360" w:lineRule="auto"/>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val="en-US" w:eastAsia="zh-CN"/>
        </w:rPr>
        <w:t>预算金额：200万元</w:t>
      </w:r>
    </w:p>
    <w:p w14:paraId="04F1690C">
      <w:pPr>
        <w:kinsoku w:val="0"/>
        <w:overflowPunct w:val="0"/>
        <w:autoSpaceDE w:val="0"/>
        <w:autoSpaceDN w:val="0"/>
        <w:adjustRightInd w:val="0"/>
        <w:snapToGrid w:val="0"/>
        <w:spacing w:line="360" w:lineRule="auto"/>
        <w:rPr>
          <w:rFonts w:ascii="宋体" w:hAnsi="宋体" w:cs="宋体"/>
          <w:b/>
          <w:color w:val="auto"/>
          <w:szCs w:val="21"/>
          <w:highlight w:val="none"/>
        </w:rPr>
      </w:pPr>
      <w:r>
        <w:rPr>
          <w:rFonts w:hint="eastAsia" w:ascii="宋体" w:hAnsi="宋体" w:cs="宋体"/>
          <w:b/>
          <w:color w:val="auto"/>
          <w:highlight w:val="none"/>
        </w:rPr>
        <w:t>三、</w:t>
      </w:r>
      <w:r>
        <w:rPr>
          <w:rFonts w:hint="eastAsia" w:ascii="宋体" w:hAnsi="宋体" w:cs="宋体"/>
          <w:b/>
          <w:color w:val="auto"/>
          <w:szCs w:val="21"/>
          <w:highlight w:val="none"/>
          <w:lang w:val="en-US" w:eastAsia="zh-CN"/>
        </w:rPr>
        <w:t>报名</w:t>
      </w:r>
      <w:r>
        <w:rPr>
          <w:rFonts w:hint="eastAsia" w:ascii="宋体" w:hAnsi="宋体" w:cs="宋体"/>
          <w:b/>
          <w:color w:val="auto"/>
          <w:szCs w:val="21"/>
          <w:highlight w:val="none"/>
        </w:rPr>
        <w:t>单位资格条件要求：</w:t>
      </w:r>
    </w:p>
    <w:p w14:paraId="762A934A">
      <w:pPr>
        <w:kinsoku w:val="0"/>
        <w:overflowPunct w:val="0"/>
        <w:autoSpaceDE w:val="0"/>
        <w:autoSpaceDN w:val="0"/>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（一）合格</w:t>
      </w:r>
      <w:r>
        <w:rPr>
          <w:rFonts w:hint="eastAsia" w:ascii="宋体" w:hAnsi="宋体" w:cs="宋体"/>
          <w:b/>
          <w:color w:val="auto"/>
          <w:highlight w:val="none"/>
        </w:rPr>
        <w:t>响应单位</w:t>
      </w:r>
      <w:r>
        <w:rPr>
          <w:rFonts w:hint="eastAsia" w:ascii="宋体" w:hAnsi="宋体" w:cs="宋体"/>
          <w:b/>
          <w:color w:val="auto"/>
          <w:kern w:val="0"/>
          <w:szCs w:val="21"/>
          <w:highlight w:val="none"/>
        </w:rPr>
        <w:t>一般条件</w:t>
      </w:r>
    </w:p>
    <w:p w14:paraId="1094DB84">
      <w:pPr>
        <w:kinsoku w:val="0"/>
        <w:overflowPunct w:val="0"/>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（1）具有独立承担民事责任的能力；</w:t>
      </w:r>
    </w:p>
    <w:p w14:paraId="2E0563D3">
      <w:pPr>
        <w:kinsoku w:val="0"/>
        <w:overflowPunct w:val="0"/>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（2）具有良好的商业信誉和健全的财务会计制度；</w:t>
      </w:r>
    </w:p>
    <w:p w14:paraId="36D3F596">
      <w:pPr>
        <w:kinsoku w:val="0"/>
        <w:overflowPunct w:val="0"/>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（3）有依法缴纳税收和社会保障资金的良好记录；</w:t>
      </w:r>
    </w:p>
    <w:p w14:paraId="022123DB">
      <w:pPr>
        <w:kinsoku w:val="0"/>
        <w:overflowPunct w:val="0"/>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（4）参加采购活动前三年内，在经营活动中没有重大违法记录；</w:t>
      </w:r>
    </w:p>
    <w:p w14:paraId="234E19EA">
      <w:pPr>
        <w:kinsoku w:val="0"/>
        <w:overflowPunct w:val="0"/>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（5）法律、行政法规规定的其他条件。</w:t>
      </w:r>
    </w:p>
    <w:p w14:paraId="11EFD8DA">
      <w:pPr>
        <w:kinsoku w:val="0"/>
        <w:overflowPunct w:val="0"/>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注：为保证项目质量，本次招标不接受联合投标。单位负责人为同一人或者存在直接控股、管理关系的不同响应单位，不得参加同一合同项下的采购活动。</w:t>
      </w:r>
    </w:p>
    <w:p w14:paraId="60A40EDE">
      <w:pPr>
        <w:kinsoku w:val="0"/>
        <w:overflowPunct w:val="0"/>
        <w:autoSpaceDE w:val="0"/>
        <w:autoSpaceDN w:val="0"/>
        <w:adjustRightInd w:val="0"/>
        <w:snapToGrid w:val="0"/>
        <w:spacing w:line="360" w:lineRule="auto"/>
        <w:ind w:firstLine="422" w:firstLineChars="200"/>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合格响应单位特定条件</w:t>
      </w:r>
    </w:p>
    <w:p w14:paraId="3F075A46">
      <w:pPr>
        <w:kinsoku w:val="0"/>
        <w:overflowPunct w:val="0"/>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1、响应单位具有建筑机电安装专业承包三级或机电工程施工总承包三级及以上资质；</w:t>
      </w:r>
    </w:p>
    <w:p w14:paraId="191A2171">
      <w:pPr>
        <w:kinsoku w:val="0"/>
        <w:overflowPunct w:val="0"/>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具有安全生产许可证</w:t>
      </w:r>
      <w:r>
        <w:rPr>
          <w:rFonts w:hint="eastAsia" w:ascii="宋体" w:hAnsi="宋体" w:cs="宋体"/>
          <w:color w:val="auto"/>
          <w:kern w:val="0"/>
          <w:szCs w:val="21"/>
          <w:highlight w:val="none"/>
          <w:lang w:eastAsia="zh-CN"/>
        </w:rPr>
        <w:t>；</w:t>
      </w:r>
    </w:p>
    <w:p w14:paraId="1DBF0336">
      <w:pPr>
        <w:kinsoku w:val="0"/>
        <w:overflowPunct w:val="0"/>
        <w:autoSpaceDE w:val="0"/>
        <w:autoSpaceDN w:val="0"/>
        <w:adjustRightInd w:val="0"/>
        <w:snapToGrid w:val="0"/>
        <w:spacing w:line="360" w:lineRule="auto"/>
        <w:ind w:left="420" w:leftChars="200" w:firstLine="0" w:firstLineChars="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3、拟选派项目经理具有机电工程二级及以上注册建造师资格、</w:t>
      </w:r>
      <w:r>
        <w:rPr>
          <w:rFonts w:hint="eastAsia" w:ascii="宋体" w:hAnsi="宋体" w:cs="宋体"/>
          <w:color w:val="auto"/>
          <w:kern w:val="0"/>
          <w:szCs w:val="21"/>
          <w:highlight w:val="none"/>
        </w:rPr>
        <w:t>有效的建筑施工企业项目负责人安全生产知识考核合格证书（B 证）</w:t>
      </w:r>
      <w:r>
        <w:rPr>
          <w:rFonts w:hint="eastAsia" w:ascii="宋体" w:hAnsi="宋体" w:cs="宋体"/>
          <w:color w:val="auto"/>
          <w:kern w:val="0"/>
          <w:szCs w:val="21"/>
          <w:highlight w:val="none"/>
          <w:lang w:val="en-US" w:eastAsia="zh-CN"/>
        </w:rPr>
        <w:t>，并提供响应单位为其缴纳的最近连续三个月的社保证明，且项目经理是非变更后无在建工程，或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2E535037">
      <w:pPr>
        <w:spacing w:line="360" w:lineRule="auto"/>
        <w:outlineLvl w:val="0"/>
        <w:rPr>
          <w:rFonts w:ascii="宋体" w:hAnsi="宋体"/>
          <w:b/>
          <w:color w:val="auto"/>
          <w:szCs w:val="21"/>
          <w:highlight w:val="none"/>
        </w:rPr>
      </w:pPr>
      <w:r>
        <w:rPr>
          <w:rFonts w:hint="eastAsia" w:ascii="宋体" w:hAnsi="宋体"/>
          <w:b/>
          <w:color w:val="auto"/>
          <w:szCs w:val="21"/>
          <w:highlight w:val="none"/>
          <w:lang w:val="en-US" w:eastAsia="zh-CN"/>
        </w:rPr>
        <w:t>四</w:t>
      </w:r>
      <w:r>
        <w:rPr>
          <w:rFonts w:hint="eastAsia" w:ascii="宋体" w:hAnsi="宋体"/>
          <w:b/>
          <w:color w:val="auto"/>
          <w:szCs w:val="21"/>
          <w:highlight w:val="none"/>
        </w:rPr>
        <w:t>、采购需求</w:t>
      </w:r>
    </w:p>
    <w:p w14:paraId="693D779E">
      <w:pPr>
        <w:spacing w:line="360" w:lineRule="auto"/>
        <w:ind w:firstLine="371" w:firstLineChars="177"/>
        <w:jc w:val="left"/>
        <w:rPr>
          <w:rFonts w:ascii="宋体" w:hAnsi="宋体" w:cs="宋体"/>
          <w:color w:val="auto"/>
          <w:szCs w:val="21"/>
          <w:highlight w:val="none"/>
        </w:rPr>
      </w:pPr>
      <w:r>
        <w:rPr>
          <w:rFonts w:hint="eastAsia" w:ascii="宋体" w:hAnsi="宋体" w:cs="宋体"/>
          <w:color w:val="auto"/>
          <w:szCs w:val="21"/>
          <w:highlight w:val="none"/>
        </w:rPr>
        <w:t>（一）工作内容</w:t>
      </w:r>
    </w:p>
    <w:p w14:paraId="4A618E4F">
      <w:pPr>
        <w:spacing w:line="360" w:lineRule="auto"/>
        <w:ind w:firstLine="371" w:firstLineChars="177"/>
        <w:jc w:val="left"/>
        <w:rPr>
          <w:rFonts w:hint="eastAsia" w:ascii="宋体" w:hAnsi="宋体" w:cs="宋体"/>
          <w:color w:val="auto"/>
          <w:szCs w:val="21"/>
          <w:highlight w:val="none"/>
        </w:rPr>
      </w:pPr>
      <w:r>
        <w:rPr>
          <w:rFonts w:hint="eastAsia" w:ascii="宋体" w:hAnsi="宋体" w:cs="宋体"/>
          <w:color w:val="auto"/>
          <w:szCs w:val="21"/>
          <w:highlight w:val="none"/>
        </w:rPr>
        <w:t>1、计划维修施工内容：</w:t>
      </w:r>
    </w:p>
    <w:p w14:paraId="6894C57F">
      <w:pPr>
        <w:spacing w:line="360" w:lineRule="auto"/>
        <w:ind w:firstLine="371" w:firstLineChars="177"/>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给排水的管道维修更换</w:t>
      </w:r>
      <w:r>
        <w:rPr>
          <w:rFonts w:hint="eastAsia" w:ascii="宋体" w:hAnsi="宋体" w:cs="宋体"/>
          <w:color w:val="auto"/>
          <w:szCs w:val="21"/>
          <w:highlight w:val="none"/>
          <w:lang w:eastAsia="zh-CN"/>
        </w:rPr>
        <w:t>；</w:t>
      </w:r>
    </w:p>
    <w:p w14:paraId="3652CD63">
      <w:pPr>
        <w:spacing w:line="360" w:lineRule="auto"/>
        <w:ind w:firstLine="371" w:firstLineChars="177"/>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设备带、气体管道及呼叫系统维修改造</w:t>
      </w:r>
      <w:r>
        <w:rPr>
          <w:rFonts w:hint="eastAsia" w:ascii="宋体" w:hAnsi="宋体" w:cs="宋体"/>
          <w:color w:val="auto"/>
          <w:szCs w:val="21"/>
          <w:highlight w:val="none"/>
          <w:lang w:eastAsia="zh-CN"/>
        </w:rPr>
        <w:t>；</w:t>
      </w:r>
    </w:p>
    <w:p w14:paraId="62ECB1F2">
      <w:pPr>
        <w:spacing w:line="360" w:lineRule="auto"/>
        <w:ind w:firstLine="371" w:firstLineChars="177"/>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卫生洁具维修</w:t>
      </w:r>
      <w:r>
        <w:rPr>
          <w:rFonts w:hint="eastAsia" w:ascii="宋体" w:hAnsi="宋体" w:cs="宋体"/>
          <w:color w:val="auto"/>
          <w:szCs w:val="21"/>
          <w:highlight w:val="none"/>
          <w:lang w:eastAsia="zh-CN"/>
        </w:rPr>
        <w:t>；</w:t>
      </w:r>
    </w:p>
    <w:p w14:paraId="100032B3">
      <w:pPr>
        <w:spacing w:line="360" w:lineRule="auto"/>
        <w:ind w:firstLine="371" w:firstLineChars="177"/>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电气管线、灯具维修更换</w:t>
      </w:r>
      <w:r>
        <w:rPr>
          <w:rFonts w:hint="eastAsia" w:ascii="宋体" w:hAnsi="宋体" w:cs="宋体"/>
          <w:color w:val="auto"/>
          <w:szCs w:val="21"/>
          <w:highlight w:val="none"/>
          <w:lang w:eastAsia="zh-CN"/>
        </w:rPr>
        <w:t>；</w:t>
      </w:r>
    </w:p>
    <w:p w14:paraId="300319C2">
      <w:pPr>
        <w:spacing w:line="360" w:lineRule="auto"/>
        <w:ind w:firstLine="371" w:firstLineChars="177"/>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通风风管、气泵管道等各类管道维修更换</w:t>
      </w:r>
      <w:r>
        <w:rPr>
          <w:rFonts w:hint="eastAsia" w:ascii="宋体" w:hAnsi="宋体" w:cs="宋体"/>
          <w:color w:val="auto"/>
          <w:szCs w:val="21"/>
          <w:highlight w:val="none"/>
          <w:lang w:eastAsia="zh-CN"/>
        </w:rPr>
        <w:t>；</w:t>
      </w:r>
    </w:p>
    <w:p w14:paraId="241FD6BF">
      <w:pPr>
        <w:spacing w:line="360" w:lineRule="auto"/>
        <w:ind w:firstLine="371" w:firstLineChars="177"/>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 其他常规维修等</w:t>
      </w:r>
      <w:r>
        <w:rPr>
          <w:rFonts w:hint="eastAsia" w:ascii="宋体" w:hAnsi="宋体" w:cs="宋体"/>
          <w:color w:val="auto"/>
          <w:szCs w:val="21"/>
          <w:highlight w:val="none"/>
          <w:lang w:eastAsia="zh-CN"/>
        </w:rPr>
        <w:t>；</w:t>
      </w:r>
    </w:p>
    <w:p w14:paraId="6A5F67F5">
      <w:pPr>
        <w:spacing w:line="360" w:lineRule="auto"/>
        <w:ind w:firstLine="371" w:firstLineChars="177"/>
        <w:jc w:val="left"/>
        <w:rPr>
          <w:rFonts w:ascii="宋体" w:hAnsi="宋体" w:cs="宋体"/>
          <w:color w:val="auto"/>
          <w:szCs w:val="21"/>
          <w:highlight w:val="none"/>
        </w:rPr>
      </w:pPr>
      <w:r>
        <w:rPr>
          <w:rFonts w:hint="eastAsia" w:ascii="宋体" w:hAnsi="宋体" w:cs="宋体"/>
          <w:color w:val="auto"/>
          <w:szCs w:val="21"/>
          <w:highlight w:val="none"/>
        </w:rPr>
        <w:t>2、维修维护施工要求：</w:t>
      </w:r>
    </w:p>
    <w:p w14:paraId="32CD0BB1">
      <w:pPr>
        <w:spacing w:line="360" w:lineRule="auto"/>
        <w:ind w:left="17" w:leftChars="8" w:firstLine="371" w:firstLineChars="177"/>
        <w:jc w:val="left"/>
        <w:rPr>
          <w:rFonts w:ascii="宋体" w:hAnsi="宋体" w:cs="宋体"/>
          <w:color w:val="auto"/>
          <w:szCs w:val="21"/>
          <w:highlight w:val="none"/>
        </w:rPr>
      </w:pPr>
      <w:r>
        <w:rPr>
          <w:rFonts w:hint="eastAsia" w:ascii="宋体" w:hAnsi="宋体" w:cs="宋体"/>
          <w:color w:val="auto"/>
          <w:szCs w:val="21"/>
          <w:highlight w:val="none"/>
        </w:rPr>
        <w:t>2.1服从采购方的领导和施工管理，供应商接到维修任务后必须在承诺的到场时间内到场，常规维修、维保实质性响应时间（勘察现场等）不超过3小时，及时确认并进场施工，紧急抢修随叫随到（且不得超过1个小时），遵守国家的法律法规及施工工地的规章制度。</w:t>
      </w:r>
    </w:p>
    <w:p w14:paraId="61AF68D8">
      <w:pPr>
        <w:spacing w:line="360" w:lineRule="auto"/>
        <w:ind w:left="17" w:leftChars="8" w:firstLine="371" w:firstLineChars="177"/>
        <w:jc w:val="left"/>
        <w:rPr>
          <w:rFonts w:ascii="宋体" w:hAnsi="宋体" w:cs="宋体"/>
          <w:color w:val="auto"/>
          <w:szCs w:val="21"/>
          <w:highlight w:val="none"/>
        </w:rPr>
      </w:pPr>
      <w:r>
        <w:rPr>
          <w:rFonts w:hint="eastAsia" w:ascii="宋体" w:hAnsi="宋体" w:cs="宋体"/>
          <w:color w:val="auto"/>
          <w:szCs w:val="21"/>
          <w:highlight w:val="none"/>
        </w:rPr>
        <w:t>2.2供应商需严格按采购单位规定的时间保质保量完成项目的各项工作内容，不得找理由拒绝与拖延维修，如在实施过程中出错、误差或因不按操作规程造成的质量不达标，供应商须及时更正返修直至采购单位确认合格，并由供应商承担相关费用。对同一项维修在合同期内出现2次以上返修进行相应处罚作为警告。</w:t>
      </w:r>
    </w:p>
    <w:p w14:paraId="59062391">
      <w:pPr>
        <w:spacing w:line="360" w:lineRule="auto"/>
        <w:ind w:left="17" w:leftChars="8" w:firstLine="371" w:firstLineChars="177"/>
        <w:jc w:val="left"/>
        <w:rPr>
          <w:rFonts w:ascii="宋体" w:hAnsi="宋体" w:cs="宋体"/>
          <w:color w:val="auto"/>
          <w:szCs w:val="21"/>
          <w:highlight w:val="none"/>
        </w:rPr>
      </w:pPr>
      <w:r>
        <w:rPr>
          <w:rFonts w:hint="eastAsia" w:ascii="宋体" w:hAnsi="宋体" w:cs="宋体"/>
          <w:color w:val="auto"/>
          <w:szCs w:val="21"/>
          <w:highlight w:val="none"/>
        </w:rPr>
        <w:t>2.3认真贯彻有关建筑工程安全生产管理的规定，树立“安全第一，预防为主”的思想，做到安全生产、文明施工。</w:t>
      </w:r>
    </w:p>
    <w:p w14:paraId="54D39955">
      <w:pPr>
        <w:spacing w:line="360" w:lineRule="auto"/>
        <w:ind w:left="17" w:leftChars="8" w:firstLine="371" w:firstLineChars="177"/>
        <w:jc w:val="left"/>
        <w:rPr>
          <w:rFonts w:ascii="宋体" w:hAnsi="宋体" w:cs="宋体"/>
          <w:color w:val="auto"/>
          <w:szCs w:val="21"/>
          <w:highlight w:val="none"/>
        </w:rPr>
      </w:pPr>
      <w:r>
        <w:rPr>
          <w:rFonts w:hint="eastAsia" w:ascii="宋体" w:hAnsi="宋体" w:cs="宋体"/>
          <w:color w:val="auto"/>
          <w:szCs w:val="21"/>
          <w:highlight w:val="none"/>
        </w:rPr>
        <w:t>2.4供应商应根据采购方的施工计划要求，配备足够的人员和设备，合理安排作业流程，做好工序的交接配合工作。</w:t>
      </w:r>
    </w:p>
    <w:p w14:paraId="65A5D891">
      <w:pPr>
        <w:spacing w:line="360" w:lineRule="auto"/>
        <w:ind w:left="17" w:leftChars="8" w:firstLine="371" w:firstLineChars="177"/>
        <w:jc w:val="left"/>
        <w:rPr>
          <w:rFonts w:ascii="宋体" w:hAnsi="宋体" w:cs="宋体"/>
          <w:color w:val="auto"/>
          <w:szCs w:val="21"/>
          <w:highlight w:val="none"/>
        </w:rPr>
      </w:pPr>
      <w:r>
        <w:rPr>
          <w:rFonts w:hint="eastAsia" w:ascii="宋体" w:hAnsi="宋体" w:cs="宋体"/>
          <w:color w:val="auto"/>
          <w:szCs w:val="21"/>
          <w:highlight w:val="none"/>
        </w:rPr>
        <w:t>2.5供应商应在施工前提前一天报备施工计划，原则上不得在当天临时对未上报维修单进行施工（紧急抢修除外），按采购方批准的施工设计方案进行施工，按进度计划要求按时完成作业。如因供应商工作疏忽，未按上报计划施工，导致所维修的工程未被记录，此工程审计时不另行再做工作量确认。</w:t>
      </w:r>
    </w:p>
    <w:p w14:paraId="628337D3">
      <w:pPr>
        <w:spacing w:line="360" w:lineRule="auto"/>
        <w:ind w:left="17" w:leftChars="8" w:firstLine="371" w:firstLineChars="177"/>
        <w:jc w:val="left"/>
        <w:rPr>
          <w:rFonts w:ascii="宋体" w:hAnsi="宋体" w:cs="宋体"/>
          <w:color w:val="auto"/>
          <w:szCs w:val="21"/>
          <w:highlight w:val="none"/>
        </w:rPr>
      </w:pPr>
      <w:r>
        <w:rPr>
          <w:rFonts w:hint="eastAsia" w:ascii="宋体" w:hAnsi="宋体" w:cs="宋体"/>
          <w:color w:val="auto"/>
          <w:szCs w:val="21"/>
          <w:highlight w:val="none"/>
        </w:rPr>
        <w:t>2.6在施工过程中，接受采购方的监督检查，做到垃圾随做随清、谁做谁清，原则上一个月至少清场一次，不服从管理的进行处罚，供应商应管理好所属垃圾临时堆放区域，所在区域内出现无法归属的垃圾有责任一同清运。不服从学校管理的，取消垃圾临时堆放区域使用权。</w:t>
      </w:r>
    </w:p>
    <w:p w14:paraId="236F930C">
      <w:pPr>
        <w:spacing w:line="360" w:lineRule="auto"/>
        <w:ind w:left="17" w:leftChars="8" w:firstLine="371" w:firstLineChars="177"/>
        <w:jc w:val="left"/>
        <w:rPr>
          <w:rFonts w:ascii="宋体" w:hAnsi="宋体" w:cs="宋体"/>
          <w:color w:val="auto"/>
          <w:szCs w:val="21"/>
          <w:highlight w:val="none"/>
        </w:rPr>
      </w:pPr>
      <w:r>
        <w:rPr>
          <w:rFonts w:hint="eastAsia" w:ascii="宋体" w:hAnsi="宋体" w:cs="宋体"/>
          <w:color w:val="auto"/>
          <w:szCs w:val="21"/>
          <w:highlight w:val="none"/>
        </w:rPr>
        <w:t>2.7供应商职工必须遵纪守法，自觉遵守各项规章制度，不得使用16周岁以下的童工，不得擅自削减或调换人员。</w:t>
      </w:r>
    </w:p>
    <w:p w14:paraId="76300D7D">
      <w:pPr>
        <w:spacing w:line="360" w:lineRule="auto"/>
        <w:ind w:left="17" w:leftChars="8" w:firstLine="371" w:firstLineChars="177"/>
        <w:jc w:val="left"/>
        <w:rPr>
          <w:rFonts w:ascii="宋体" w:hAnsi="宋体" w:cs="宋体"/>
          <w:color w:val="auto"/>
          <w:szCs w:val="21"/>
          <w:highlight w:val="none"/>
        </w:rPr>
      </w:pPr>
      <w:r>
        <w:rPr>
          <w:rFonts w:hint="eastAsia" w:ascii="宋体" w:hAnsi="宋体" w:cs="宋体"/>
          <w:color w:val="auto"/>
          <w:szCs w:val="21"/>
          <w:highlight w:val="none"/>
        </w:rPr>
        <w:t>2.8供应商在施工前须对施工人员进行采购方施工管理条例的相关教育，中标后另行签订承诺书。</w:t>
      </w:r>
    </w:p>
    <w:p w14:paraId="3C2ADC1F">
      <w:pPr>
        <w:spacing w:line="360" w:lineRule="auto"/>
        <w:ind w:left="17" w:leftChars="8" w:firstLine="371" w:firstLineChars="177"/>
        <w:jc w:val="left"/>
        <w:rPr>
          <w:rFonts w:ascii="宋体" w:hAnsi="宋体" w:cs="宋体"/>
          <w:color w:val="auto"/>
          <w:szCs w:val="21"/>
          <w:highlight w:val="none"/>
        </w:rPr>
      </w:pPr>
      <w:r>
        <w:rPr>
          <w:rFonts w:hint="eastAsia" w:ascii="宋体" w:hAnsi="宋体" w:cs="宋体"/>
          <w:color w:val="auto"/>
          <w:szCs w:val="21"/>
          <w:highlight w:val="none"/>
        </w:rPr>
        <w:t>2.9材料进场后须经采购方确认后方可投入施工，并提供相关合格证书。在操作中由于供应商贪图省事、偷工减料、浪费材料造成的损失由供应商负责。</w:t>
      </w:r>
    </w:p>
    <w:p w14:paraId="708F8A68">
      <w:pPr>
        <w:spacing w:line="360" w:lineRule="auto"/>
        <w:ind w:left="17" w:leftChars="8" w:firstLine="371" w:firstLineChars="177"/>
        <w:jc w:val="left"/>
        <w:rPr>
          <w:rFonts w:ascii="宋体" w:hAnsi="宋体" w:cs="宋体"/>
          <w:color w:val="auto"/>
          <w:szCs w:val="21"/>
          <w:highlight w:val="none"/>
        </w:rPr>
      </w:pPr>
      <w:r>
        <w:rPr>
          <w:rFonts w:hint="eastAsia" w:ascii="宋体" w:hAnsi="宋体" w:cs="宋体"/>
          <w:color w:val="auto"/>
          <w:szCs w:val="21"/>
          <w:highlight w:val="none"/>
        </w:rPr>
        <w:t>2.10一道工序完成后必须通知采购方进行中间验收，提前做好记录，包括开工时间、具体位置、主要施工内容及相关视频影像资料，验收合格后方可进行下道工序的施工。</w:t>
      </w:r>
    </w:p>
    <w:p w14:paraId="22EC5071">
      <w:pPr>
        <w:spacing w:line="360" w:lineRule="auto"/>
        <w:ind w:left="17" w:leftChars="8" w:firstLine="371" w:firstLineChars="177"/>
        <w:jc w:val="left"/>
        <w:rPr>
          <w:rFonts w:ascii="宋体" w:hAnsi="宋体" w:cs="宋体"/>
          <w:color w:val="auto"/>
          <w:szCs w:val="21"/>
          <w:highlight w:val="none"/>
        </w:rPr>
      </w:pPr>
      <w:r>
        <w:rPr>
          <w:rFonts w:hint="eastAsia" w:ascii="宋体" w:hAnsi="宋体" w:cs="宋体"/>
          <w:color w:val="auto"/>
          <w:szCs w:val="21"/>
          <w:highlight w:val="none"/>
        </w:rPr>
        <w:t>2.11供应商施工人员须遵守安全操作规程，特殊工种须持有上岗证。</w:t>
      </w:r>
    </w:p>
    <w:p w14:paraId="70480661">
      <w:pPr>
        <w:spacing w:line="360" w:lineRule="auto"/>
        <w:ind w:left="17" w:leftChars="8" w:firstLine="371" w:firstLineChars="177"/>
        <w:jc w:val="left"/>
        <w:rPr>
          <w:rFonts w:ascii="宋体" w:hAnsi="宋体" w:cs="宋体"/>
          <w:color w:val="auto"/>
          <w:szCs w:val="21"/>
          <w:highlight w:val="none"/>
        </w:rPr>
      </w:pPr>
      <w:r>
        <w:rPr>
          <w:rFonts w:hint="eastAsia" w:ascii="宋体" w:hAnsi="宋体" w:cs="宋体"/>
          <w:color w:val="auto"/>
          <w:szCs w:val="21"/>
          <w:highlight w:val="none"/>
        </w:rPr>
        <w:t>2.12供应商必须加强自身安全意识教育，如违反安全操作规程而发生伤亡事故，由供应商负责（包括上报事故报告）。如由他方影响或特殊意外造成伤亡，按政策规定处理，相关费用由责任方负责(按政策规定基础上进行协商)，善后工作由供应商负责。</w:t>
      </w:r>
    </w:p>
    <w:p w14:paraId="787CEE34">
      <w:pPr>
        <w:spacing w:line="360" w:lineRule="auto"/>
        <w:ind w:left="17" w:leftChars="8" w:firstLine="371" w:firstLineChars="177"/>
        <w:jc w:val="left"/>
        <w:rPr>
          <w:rFonts w:ascii="宋体" w:hAnsi="宋体" w:cs="宋体"/>
          <w:color w:val="auto"/>
          <w:szCs w:val="21"/>
          <w:highlight w:val="none"/>
        </w:rPr>
      </w:pPr>
      <w:r>
        <w:rPr>
          <w:rFonts w:hint="eastAsia" w:ascii="宋体" w:hAnsi="宋体" w:cs="宋体"/>
          <w:color w:val="auto"/>
          <w:szCs w:val="21"/>
          <w:highlight w:val="none"/>
        </w:rPr>
        <w:t>2.13供应商在施工过程中必须对采购方负责，服从采购方安全生产管理，认真执行国家安全法规及公司有关安全生产的规章制度。工地应明确负责人，落实安全生产负责人。</w:t>
      </w:r>
    </w:p>
    <w:p w14:paraId="3957958F">
      <w:pPr>
        <w:spacing w:line="360" w:lineRule="auto"/>
        <w:ind w:left="17" w:leftChars="8" w:firstLine="371" w:firstLineChars="177"/>
        <w:jc w:val="left"/>
        <w:rPr>
          <w:rFonts w:ascii="宋体" w:hAnsi="宋体" w:cs="宋体"/>
          <w:color w:val="auto"/>
          <w:szCs w:val="21"/>
          <w:highlight w:val="none"/>
        </w:rPr>
      </w:pPr>
      <w:r>
        <w:rPr>
          <w:rFonts w:hint="eastAsia" w:ascii="宋体" w:hAnsi="宋体" w:cs="宋体"/>
          <w:color w:val="auto"/>
          <w:szCs w:val="21"/>
          <w:highlight w:val="none"/>
        </w:rPr>
        <w:t>2.14安全用电，不私拉电线，如造成严重后果的，由供应商承担全部责任。</w:t>
      </w:r>
    </w:p>
    <w:p w14:paraId="26B31F76">
      <w:pPr>
        <w:spacing w:line="360" w:lineRule="auto"/>
        <w:ind w:left="17" w:leftChars="8" w:firstLine="371" w:firstLineChars="177"/>
        <w:jc w:val="left"/>
        <w:rPr>
          <w:rFonts w:ascii="宋体" w:hAnsi="宋体" w:cs="宋体"/>
          <w:color w:val="auto"/>
          <w:szCs w:val="21"/>
          <w:highlight w:val="none"/>
        </w:rPr>
      </w:pPr>
      <w:r>
        <w:rPr>
          <w:rFonts w:hint="eastAsia" w:ascii="宋体" w:hAnsi="宋体" w:cs="宋体"/>
          <w:color w:val="auto"/>
          <w:szCs w:val="21"/>
          <w:highlight w:val="none"/>
        </w:rPr>
        <w:t>2.15安全使用液化气，随时检查有无泄露，施工完毕后应及时关闭总阀，严禁对液化气钢瓶加温或倾倒残夜。</w:t>
      </w:r>
    </w:p>
    <w:p w14:paraId="4DFEC9A6">
      <w:pPr>
        <w:spacing w:line="360" w:lineRule="auto"/>
        <w:ind w:left="17" w:leftChars="8" w:firstLine="371" w:firstLineChars="177"/>
        <w:jc w:val="left"/>
        <w:rPr>
          <w:rFonts w:ascii="宋体" w:hAnsi="宋体" w:cs="宋体"/>
          <w:color w:val="auto"/>
          <w:szCs w:val="21"/>
          <w:highlight w:val="none"/>
        </w:rPr>
      </w:pPr>
      <w:r>
        <w:rPr>
          <w:rFonts w:hint="eastAsia" w:ascii="宋体" w:hAnsi="宋体" w:cs="宋体"/>
          <w:color w:val="auto"/>
          <w:szCs w:val="21"/>
          <w:highlight w:val="none"/>
        </w:rPr>
        <w:t>2.16保证施工现场周边环境的整洁。</w:t>
      </w:r>
    </w:p>
    <w:p w14:paraId="550333C1">
      <w:pPr>
        <w:spacing w:line="360" w:lineRule="auto"/>
        <w:ind w:left="17" w:leftChars="8" w:firstLine="371" w:firstLineChars="177"/>
        <w:jc w:val="left"/>
        <w:rPr>
          <w:rFonts w:ascii="宋体" w:hAnsi="宋体" w:cs="宋体"/>
          <w:color w:val="auto"/>
          <w:szCs w:val="21"/>
          <w:highlight w:val="none"/>
        </w:rPr>
      </w:pPr>
      <w:r>
        <w:rPr>
          <w:rFonts w:hint="eastAsia" w:ascii="宋体" w:hAnsi="宋体" w:cs="宋体"/>
          <w:color w:val="auto"/>
          <w:szCs w:val="21"/>
          <w:highlight w:val="none"/>
        </w:rPr>
        <w:t>2.17供应商在施工时应提前联系报修单位或报修人，经确认后方可施工。施工时有责任和义务提醒报修人保管好私人物品，并采取防尘防灰措施。不得未经同意擅自进入宿舍、办公室等空间，如违反规定造成的报修人投诉或物品损坏、财产损失等后果，由供应商自行承担，并负责善后工作。</w:t>
      </w:r>
    </w:p>
    <w:p w14:paraId="27B03470">
      <w:pPr>
        <w:spacing w:line="360" w:lineRule="auto"/>
        <w:ind w:left="17" w:leftChars="8" w:firstLine="371" w:firstLineChars="177"/>
        <w:jc w:val="left"/>
        <w:rPr>
          <w:rFonts w:ascii="宋体" w:hAnsi="宋体" w:cs="宋体"/>
          <w:color w:val="auto"/>
          <w:szCs w:val="21"/>
          <w:highlight w:val="none"/>
        </w:rPr>
      </w:pPr>
      <w:r>
        <w:rPr>
          <w:rFonts w:hint="eastAsia" w:ascii="宋体" w:hAnsi="宋体" w:cs="宋体"/>
          <w:color w:val="auto"/>
          <w:szCs w:val="21"/>
          <w:highlight w:val="none"/>
        </w:rPr>
        <w:t>2.18供应商在完成每期的维修任务后，需在15天内提交送审材料，如因拖欠造成的工程款回收等后果，由供应商自行承担。</w:t>
      </w:r>
    </w:p>
    <w:p w14:paraId="7EEF23A2">
      <w:pPr>
        <w:spacing w:line="360" w:lineRule="auto"/>
        <w:ind w:left="17" w:leftChars="8" w:firstLine="371" w:firstLineChars="177"/>
        <w:jc w:val="left"/>
        <w:rPr>
          <w:rFonts w:ascii="宋体" w:hAnsi="宋体" w:cs="宋体"/>
          <w:color w:val="auto"/>
          <w:szCs w:val="21"/>
          <w:highlight w:val="none"/>
        </w:rPr>
      </w:pPr>
      <w:r>
        <w:rPr>
          <w:rFonts w:hint="eastAsia" w:ascii="宋体" w:hAnsi="宋体" w:cs="宋体"/>
          <w:color w:val="auto"/>
          <w:szCs w:val="21"/>
          <w:highlight w:val="none"/>
        </w:rPr>
        <w:t>2.19施工前，工程中所用主材，由采购方会同相关部门组织进场验收，原则上不得低于原损坏材料的档次，材料不合格的不得使用。</w:t>
      </w:r>
    </w:p>
    <w:p w14:paraId="1463C366">
      <w:pPr>
        <w:adjustRightInd w:val="0"/>
        <w:snapToGrid w:val="0"/>
        <w:spacing w:line="360" w:lineRule="auto"/>
        <w:ind w:right="-155" w:rightChars="-74"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（二）服务期限：12个月或审计后累计金额达到预算金额后服务终止，两者以先到为止</w:t>
      </w:r>
      <w:r>
        <w:rPr>
          <w:rFonts w:hint="eastAsia" w:ascii="宋体" w:hAnsi="宋体" w:cs="宋体"/>
          <w:color w:val="auto"/>
          <w:szCs w:val="21"/>
          <w:highlight w:val="none"/>
        </w:rPr>
        <w:t>。</w:t>
      </w:r>
    </w:p>
    <w:p w14:paraId="23295BCC">
      <w:pPr>
        <w:kinsoku w:val="0"/>
        <w:overflowPunct w:val="0"/>
        <w:autoSpaceDE w:val="0"/>
        <w:autoSpaceDN w:val="0"/>
        <w:adjustRightInd w:val="0"/>
        <w:snapToGrid w:val="0"/>
        <w:spacing w:line="360" w:lineRule="auto"/>
        <w:ind w:left="420" w:leftChars="200" w:firstLine="0" w:firstLineChars="0"/>
        <w:jc w:val="left"/>
        <w:rPr>
          <w:rFonts w:hint="default" w:ascii="宋体" w:hAnsi="宋体" w:cs="宋体"/>
          <w:color w:val="auto"/>
          <w:kern w:val="0"/>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EFEAA3"/>
    <w:multiLevelType w:val="singleLevel"/>
    <w:tmpl w:val="72EFEA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ZjJmYTU2OGNiNGMwNDY4ZGU1YTU0MWY1NDAyMmYifQ=="/>
  </w:docVars>
  <w:rsids>
    <w:rsidRoot w:val="00000000"/>
    <w:rsid w:val="00004751"/>
    <w:rsid w:val="033D1CED"/>
    <w:rsid w:val="047E280D"/>
    <w:rsid w:val="05CE6CBD"/>
    <w:rsid w:val="0D5A10C2"/>
    <w:rsid w:val="116D47EF"/>
    <w:rsid w:val="1296311A"/>
    <w:rsid w:val="150E0F08"/>
    <w:rsid w:val="21EA621F"/>
    <w:rsid w:val="274036E2"/>
    <w:rsid w:val="2AA913CD"/>
    <w:rsid w:val="2CEC626C"/>
    <w:rsid w:val="2EED0AE2"/>
    <w:rsid w:val="327933F6"/>
    <w:rsid w:val="32E1725E"/>
    <w:rsid w:val="34837EC8"/>
    <w:rsid w:val="4D9D20F5"/>
    <w:rsid w:val="53562E32"/>
    <w:rsid w:val="56C466C5"/>
    <w:rsid w:val="58DB5D7B"/>
    <w:rsid w:val="63FB1AAB"/>
    <w:rsid w:val="67F267CA"/>
    <w:rsid w:val="69582F01"/>
    <w:rsid w:val="6DDD6D54"/>
    <w:rsid w:val="708A3712"/>
    <w:rsid w:val="71471586"/>
    <w:rsid w:val="73E9590F"/>
    <w:rsid w:val="78670DA9"/>
    <w:rsid w:val="791D1484"/>
    <w:rsid w:val="7F055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仿宋" w:hAnsi="仿宋" w:eastAsia="仿宋" w:cs="仿宋"/>
      <w:b/>
      <w:kern w:val="44"/>
      <w:sz w:val="44"/>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2101</Words>
  <Characters>2166</Characters>
  <Lines>0</Lines>
  <Paragraphs>0</Paragraphs>
  <TotalTime>0</TotalTime>
  <ScaleCrop>false</ScaleCrop>
  <LinksUpToDate>false</LinksUpToDate>
  <CharactersWithSpaces>2168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2023-06-08T02:03:00Z</dcterms:created>
  <dc:creator>Administrator</dc:creator>
  <cp:lastModifiedBy>橘子桔子橘</cp:lastModifiedBy>
  <dcterms:modified xsi:type="dcterms:W3CDTF">2025-04-02T01:33:09Z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109DD4F1A96A4C3CACBCD8E2E8172D22_12</vt:lpwstr>
  </property>
</Properties>
</file>