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130C21">
      <w:pPr>
        <w:jc w:val="center"/>
        <w:rPr>
          <w:rFonts w:hint="eastAsia" w:ascii="宋体" w:hAnsi="宋体"/>
          <w:sz w:val="24"/>
          <w:szCs w:val="24"/>
          <w:highlight w:val="none"/>
        </w:rPr>
      </w:pPr>
      <w:r>
        <w:rPr>
          <w:rFonts w:hint="eastAsia" w:ascii="宋体" w:hAnsi="宋体"/>
          <w:b/>
          <w:bCs/>
          <w:color w:val="auto"/>
          <w:sz w:val="28"/>
          <w:szCs w:val="28"/>
          <w:u w:val="none"/>
          <w:lang w:val="en-US" w:eastAsia="zh-CN"/>
        </w:rPr>
        <w:t>消毒供应外包服务项目需求</w:t>
      </w:r>
    </w:p>
    <w:p w14:paraId="2FFA670A">
      <w:pPr>
        <w:spacing w:line="360" w:lineRule="auto"/>
        <w:ind w:firstLine="480" w:firstLineChars="200"/>
        <w:rPr>
          <w:rFonts w:ascii="宋体" w:hAnsi="宋体"/>
          <w:sz w:val="24"/>
          <w:szCs w:val="24"/>
          <w:highlight w:val="none"/>
        </w:rPr>
      </w:pPr>
      <w:r>
        <w:rPr>
          <w:rFonts w:hint="eastAsia" w:ascii="宋体" w:hAnsi="宋体"/>
          <w:sz w:val="24"/>
          <w:szCs w:val="24"/>
          <w:highlight w:val="none"/>
        </w:rPr>
        <w:t>（一）</w:t>
      </w:r>
      <w:r>
        <w:rPr>
          <w:rFonts w:ascii="宋体" w:hAnsi="宋体"/>
          <w:sz w:val="24"/>
          <w:szCs w:val="24"/>
          <w:highlight w:val="none"/>
        </w:rPr>
        <w:t>服务规范：按照规范要求对手术器械、托盘、器具、容器、聚丙烯材料的医用器具、棉质敷料包和其他可循环处理的物品按照要求实施消毒程序，并保证符合以下标准。</w:t>
      </w:r>
    </w:p>
    <w:p w14:paraId="6036AB2C">
      <w:pPr>
        <w:spacing w:line="360" w:lineRule="auto"/>
        <w:ind w:firstLine="480" w:firstLineChars="200"/>
        <w:rPr>
          <w:rFonts w:ascii="宋体" w:hAnsi="宋体"/>
          <w:sz w:val="24"/>
          <w:szCs w:val="24"/>
          <w:highlight w:val="none"/>
        </w:rPr>
      </w:pPr>
      <w:r>
        <w:rPr>
          <w:rFonts w:ascii="宋体" w:hAnsi="宋体"/>
          <w:sz w:val="24"/>
          <w:szCs w:val="24"/>
          <w:highlight w:val="none"/>
        </w:rPr>
        <w:t>1、《中华人民共和国卫生行业标准》：</w:t>
      </w:r>
      <w:r>
        <w:rPr>
          <w:rFonts w:hint="eastAsia" w:ascii="宋体" w:hAnsi="宋体"/>
          <w:sz w:val="24"/>
          <w:szCs w:val="24"/>
          <w:highlight w:val="none"/>
        </w:rPr>
        <w:t>WS310.1-2016</w:t>
      </w:r>
      <w:r>
        <w:rPr>
          <w:rFonts w:ascii="宋体" w:hAnsi="宋体"/>
          <w:sz w:val="24"/>
          <w:szCs w:val="24"/>
          <w:highlight w:val="none"/>
        </w:rPr>
        <w:t>医院消毒供应中心第1部分：管理规范；</w:t>
      </w:r>
      <w:r>
        <w:rPr>
          <w:rFonts w:hint="eastAsia" w:ascii="宋体" w:hAnsi="宋体"/>
          <w:sz w:val="24"/>
          <w:szCs w:val="24"/>
          <w:highlight w:val="none"/>
        </w:rPr>
        <w:t>WS310.1-2016</w:t>
      </w:r>
      <w:r>
        <w:rPr>
          <w:rFonts w:ascii="宋体" w:hAnsi="宋体"/>
          <w:sz w:val="24"/>
          <w:szCs w:val="24"/>
          <w:highlight w:val="none"/>
        </w:rPr>
        <w:t>医院消毒供应中心第2部分：清洗消毒及灭菌技术操作规范；</w:t>
      </w:r>
      <w:r>
        <w:rPr>
          <w:rFonts w:hint="eastAsia" w:ascii="宋体" w:hAnsi="宋体"/>
          <w:sz w:val="24"/>
          <w:szCs w:val="24"/>
          <w:highlight w:val="none"/>
        </w:rPr>
        <w:t>WS310.1-2016</w:t>
      </w:r>
      <w:r>
        <w:rPr>
          <w:rFonts w:ascii="宋体" w:hAnsi="宋体"/>
          <w:sz w:val="24"/>
          <w:szCs w:val="24"/>
          <w:highlight w:val="none"/>
        </w:rPr>
        <w:t>医院消毒供应中心第3部分：清洗消毒及灭菌效果监测标准执行；</w:t>
      </w:r>
    </w:p>
    <w:p w14:paraId="258E20E8">
      <w:pPr>
        <w:spacing w:line="360" w:lineRule="auto"/>
        <w:ind w:firstLine="480" w:firstLineChars="200"/>
        <w:rPr>
          <w:rFonts w:ascii="宋体" w:hAnsi="宋体"/>
          <w:sz w:val="24"/>
          <w:szCs w:val="24"/>
          <w:highlight w:val="none"/>
        </w:rPr>
      </w:pPr>
      <w:r>
        <w:rPr>
          <w:rFonts w:ascii="宋体" w:hAnsi="宋体"/>
          <w:sz w:val="24"/>
          <w:szCs w:val="24"/>
          <w:highlight w:val="none"/>
        </w:rPr>
        <w:t>2、</w:t>
      </w:r>
      <w:r>
        <w:rPr>
          <w:rFonts w:hint="eastAsia" w:ascii="宋体" w:hAnsi="宋体"/>
          <w:sz w:val="24"/>
          <w:szCs w:val="24"/>
          <w:highlight w:val="none"/>
        </w:rPr>
        <w:t>具有《医疗机构执业许可证》；</w:t>
      </w:r>
    </w:p>
    <w:p w14:paraId="586D5A41">
      <w:pPr>
        <w:spacing w:line="360" w:lineRule="auto"/>
        <w:ind w:firstLine="480" w:firstLineChars="200"/>
        <w:rPr>
          <w:rFonts w:ascii="宋体" w:hAnsi="宋体"/>
          <w:sz w:val="24"/>
          <w:szCs w:val="24"/>
          <w:highlight w:val="none"/>
        </w:rPr>
      </w:pPr>
      <w:r>
        <w:rPr>
          <w:rFonts w:hint="eastAsia" w:ascii="宋体" w:hAnsi="宋体"/>
          <w:sz w:val="24"/>
          <w:szCs w:val="24"/>
          <w:highlight w:val="none"/>
        </w:rPr>
        <w:t>3、</w:t>
      </w:r>
      <w:r>
        <w:rPr>
          <w:rFonts w:ascii="宋体" w:hAnsi="宋体"/>
          <w:sz w:val="24"/>
          <w:szCs w:val="24"/>
          <w:highlight w:val="none"/>
        </w:rPr>
        <w:t>ISO13485</w:t>
      </w:r>
      <w:r>
        <w:rPr>
          <w:rFonts w:hint="eastAsia" w:ascii="宋体" w:hAnsi="宋体"/>
          <w:sz w:val="24"/>
          <w:szCs w:val="24"/>
          <w:highlight w:val="none"/>
        </w:rPr>
        <w:t>医疗器械质量管理体系认证；</w:t>
      </w:r>
    </w:p>
    <w:p w14:paraId="62A8B305">
      <w:pPr>
        <w:spacing w:line="360" w:lineRule="auto"/>
        <w:ind w:firstLine="480" w:firstLineChars="200"/>
        <w:rPr>
          <w:rFonts w:ascii="宋体" w:hAnsi="宋体"/>
          <w:sz w:val="24"/>
          <w:szCs w:val="24"/>
          <w:highlight w:val="none"/>
        </w:rPr>
      </w:pPr>
      <w:r>
        <w:rPr>
          <w:rFonts w:hint="eastAsia" w:ascii="宋体" w:hAnsi="宋体"/>
          <w:sz w:val="24"/>
          <w:szCs w:val="24"/>
          <w:highlight w:val="none"/>
        </w:rPr>
        <w:t>4、同时需要符合合同期内更新及新颁布的行业标准规范；</w:t>
      </w:r>
    </w:p>
    <w:p w14:paraId="7A4DFC8E">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rPr>
        <w:t>（二）</w:t>
      </w:r>
      <w:r>
        <w:rPr>
          <w:rFonts w:ascii="宋体" w:hAnsi="宋体"/>
          <w:sz w:val="24"/>
          <w:szCs w:val="24"/>
          <w:highlight w:val="none"/>
        </w:rPr>
        <w:t>服务的供应对象：</w:t>
      </w:r>
      <w:r>
        <w:rPr>
          <w:rFonts w:hint="eastAsia" w:ascii="宋体" w:hAnsi="宋体"/>
          <w:sz w:val="24"/>
          <w:szCs w:val="24"/>
          <w:highlight w:val="none"/>
          <w:lang w:val="en-US" w:eastAsia="zh-CN"/>
        </w:rPr>
        <w:t>南京大学医学院附属苏州医院</w:t>
      </w:r>
    </w:p>
    <w:p w14:paraId="6A81E400">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（三）</w:t>
      </w:r>
      <w:r>
        <w:rPr>
          <w:rFonts w:ascii="宋体" w:hAnsi="宋体"/>
          <w:sz w:val="24"/>
          <w:szCs w:val="24"/>
          <w:highlight w:val="none"/>
        </w:rPr>
        <w:t>服务时间：</w:t>
      </w:r>
      <w:r>
        <w:rPr>
          <w:rFonts w:hint="eastAsia" w:ascii="宋体" w:hAnsi="宋体"/>
          <w:sz w:val="24"/>
          <w:szCs w:val="24"/>
          <w:highlight w:val="none"/>
        </w:rPr>
        <w:t>二年（以签订日期为准）</w:t>
      </w:r>
    </w:p>
    <w:p w14:paraId="1B3341AD">
      <w:pPr>
        <w:spacing w:line="360" w:lineRule="auto"/>
        <w:ind w:firstLine="480" w:firstLineChars="200"/>
        <w:rPr>
          <w:rFonts w:ascii="宋体" w:hAnsi="宋体"/>
          <w:sz w:val="24"/>
          <w:szCs w:val="24"/>
          <w:highlight w:val="none"/>
        </w:rPr>
      </w:pPr>
      <w:r>
        <w:rPr>
          <w:rFonts w:hint="eastAsia" w:ascii="宋体" w:hAnsi="宋体"/>
          <w:sz w:val="24"/>
          <w:szCs w:val="24"/>
          <w:highlight w:val="none"/>
        </w:rPr>
        <w:t>（四）</w:t>
      </w:r>
      <w:r>
        <w:rPr>
          <w:rFonts w:ascii="宋体" w:hAnsi="宋体"/>
          <w:sz w:val="24"/>
          <w:szCs w:val="24"/>
          <w:highlight w:val="none"/>
        </w:rPr>
        <w:t>服务数量及品种：</w:t>
      </w:r>
    </w:p>
    <w:p w14:paraId="245458FC">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rPr>
        <w:t>1、</w:t>
      </w:r>
      <w:r>
        <w:rPr>
          <w:rFonts w:hint="eastAsia" w:ascii="宋体" w:hAnsi="宋体"/>
          <w:sz w:val="24"/>
          <w:szCs w:val="24"/>
          <w:highlight w:val="none"/>
          <w:lang w:val="en-US" w:eastAsia="zh-CN"/>
        </w:rPr>
        <w:t>重复使用的器械约65万把</w:t>
      </w:r>
    </w:p>
    <w:p w14:paraId="23FF6130">
      <w:p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2、医用耗材集采骨科植入物约1000包</w:t>
      </w:r>
    </w:p>
    <w:p w14:paraId="25EDB783">
      <w:pPr>
        <w:spacing w:line="360" w:lineRule="auto"/>
        <w:ind w:firstLine="480" w:firstLineChars="200"/>
        <w:rPr>
          <w:rFonts w:hint="default" w:ascii="宋体" w:hAnsi="宋体"/>
          <w:sz w:val="24"/>
          <w:szCs w:val="24"/>
          <w:highlight w:val="none"/>
          <w:lang w:val="en-US" w:eastAsia="zh-CN"/>
        </w:rPr>
      </w:pPr>
      <w:r>
        <w:rPr>
          <w:rFonts w:hint="eastAsia" w:ascii="宋体" w:hAnsi="宋体"/>
          <w:sz w:val="24"/>
          <w:szCs w:val="24"/>
          <w:highlight w:val="none"/>
          <w:lang w:val="en-US" w:eastAsia="zh-CN"/>
        </w:rPr>
        <w:t>3、骨科手术工具约820包</w:t>
      </w:r>
    </w:p>
    <w:p w14:paraId="55E0AFE4">
      <w:pPr>
        <w:spacing w:line="360" w:lineRule="auto"/>
        <w:ind w:firstLine="480" w:firstLineChars="200"/>
        <w:rPr>
          <w:rFonts w:hint="default" w:ascii="宋体" w:hAnsi="宋体"/>
          <w:sz w:val="36"/>
          <w:szCs w:val="36"/>
          <w:highlight w:val="none"/>
          <w:lang w:val="en-US" w:eastAsia="zh-CN"/>
        </w:rPr>
      </w:pPr>
      <w:r>
        <w:rPr>
          <w:rFonts w:hint="eastAsia" w:ascii="宋体" w:hAnsi="宋体"/>
          <w:sz w:val="24"/>
          <w:szCs w:val="24"/>
          <w:highlight w:val="none"/>
          <w:lang w:val="en-US" w:eastAsia="zh-CN"/>
        </w:rPr>
        <w:t>4</w:t>
      </w:r>
      <w:r>
        <w:rPr>
          <w:rFonts w:hint="eastAsia" w:ascii="宋体" w:hAnsi="宋体"/>
          <w:sz w:val="24"/>
          <w:szCs w:val="24"/>
          <w:highlight w:val="none"/>
        </w:rPr>
        <w:t>、</w:t>
      </w:r>
      <w:r>
        <w:rPr>
          <w:rFonts w:hint="eastAsia" w:ascii="宋体" w:hAnsi="宋体"/>
          <w:sz w:val="24"/>
          <w:szCs w:val="24"/>
          <w:highlight w:val="none"/>
          <w:lang w:val="en-US" w:eastAsia="zh-CN"/>
        </w:rPr>
        <w:t>重复使用的敷料约760</w:t>
      </w:r>
      <w:r>
        <w:rPr>
          <w:rFonts w:hint="eastAsia" w:ascii="宋体" w:hAnsi="宋体"/>
          <w:sz w:val="36"/>
          <w:szCs w:val="36"/>
          <w:highlight w:val="none"/>
          <w:lang w:val="en-US" w:eastAsia="zh-CN"/>
        </w:rPr>
        <w:t>m</w:t>
      </w:r>
      <w:r>
        <w:rPr>
          <w:rFonts w:hint="eastAsia" w:ascii="宋体" w:hAnsi="宋体"/>
          <w:sz w:val="36"/>
          <w:szCs w:val="36"/>
          <w:highlight w:val="none"/>
          <w:vertAlign w:val="superscript"/>
          <w:lang w:val="en-US" w:eastAsia="zh-CN"/>
        </w:rPr>
        <w:t>3</w:t>
      </w:r>
      <w:bookmarkStart w:id="1" w:name="_GoBack"/>
      <w:bookmarkEnd w:id="1"/>
    </w:p>
    <w:p w14:paraId="4EB554CC">
      <w:pPr>
        <w:spacing w:line="360" w:lineRule="auto"/>
        <w:ind w:firstLine="480" w:firstLineChars="200"/>
        <w:rPr>
          <w:rFonts w:ascii="宋体" w:hAnsi="宋体"/>
          <w:sz w:val="24"/>
          <w:szCs w:val="24"/>
          <w:highlight w:val="none"/>
        </w:rPr>
      </w:pPr>
      <w:r>
        <w:rPr>
          <w:rFonts w:ascii="宋体" w:hAnsi="宋体"/>
          <w:sz w:val="24"/>
          <w:szCs w:val="24"/>
          <w:highlight w:val="none"/>
        </w:rPr>
        <w:t>说明：</w:t>
      </w:r>
    </w:p>
    <w:p w14:paraId="56576D3C">
      <w:pPr>
        <w:spacing w:line="360" w:lineRule="auto"/>
        <w:ind w:firstLine="480" w:firstLineChars="200"/>
        <w:rPr>
          <w:rFonts w:ascii="宋体" w:hAnsi="宋体"/>
          <w:sz w:val="24"/>
          <w:szCs w:val="24"/>
          <w:highlight w:val="none"/>
        </w:rPr>
      </w:pPr>
      <w:r>
        <w:rPr>
          <w:rFonts w:ascii="宋体" w:hAnsi="宋体"/>
          <w:sz w:val="24"/>
          <w:szCs w:val="24"/>
          <w:highlight w:val="none"/>
        </w:rPr>
        <w:t>（1）各类可重复使用器械的清洗、消毒、上油、打包、灭菌</w:t>
      </w:r>
    </w:p>
    <w:p w14:paraId="776085CD">
      <w:pPr>
        <w:spacing w:line="360" w:lineRule="auto"/>
        <w:ind w:firstLine="480" w:firstLineChars="200"/>
        <w:rPr>
          <w:rFonts w:ascii="宋体" w:hAnsi="宋体"/>
          <w:sz w:val="24"/>
          <w:szCs w:val="24"/>
          <w:highlight w:val="none"/>
        </w:rPr>
      </w:pPr>
      <w:r>
        <w:rPr>
          <w:rFonts w:ascii="宋体" w:hAnsi="宋体"/>
          <w:sz w:val="24"/>
          <w:szCs w:val="24"/>
          <w:highlight w:val="none"/>
        </w:rPr>
        <w:t>（2）各类可重复使用棉质敷料的灭菌</w:t>
      </w:r>
    </w:p>
    <w:p w14:paraId="25E4AE82">
      <w:pPr>
        <w:spacing w:line="360" w:lineRule="auto"/>
        <w:ind w:firstLine="480" w:firstLineChars="200"/>
        <w:rPr>
          <w:rFonts w:ascii="宋体" w:hAnsi="宋体"/>
          <w:sz w:val="24"/>
          <w:szCs w:val="24"/>
          <w:highlight w:val="none"/>
        </w:rPr>
      </w:pPr>
      <w:r>
        <w:rPr>
          <w:rFonts w:ascii="宋体" w:hAnsi="宋体"/>
          <w:sz w:val="24"/>
          <w:szCs w:val="24"/>
          <w:highlight w:val="none"/>
        </w:rPr>
        <w:t>（3）器械包内一次性耗材原则上按政府集中采购中标品种及价格与</w:t>
      </w:r>
      <w:r>
        <w:rPr>
          <w:rFonts w:hint="eastAsia" w:ascii="宋体" w:hAnsi="宋体"/>
          <w:sz w:val="24"/>
          <w:szCs w:val="24"/>
          <w:highlight w:val="none"/>
        </w:rPr>
        <w:t>采购人</w:t>
      </w:r>
      <w:r>
        <w:rPr>
          <w:rFonts w:ascii="宋体" w:hAnsi="宋体"/>
          <w:sz w:val="24"/>
          <w:szCs w:val="24"/>
          <w:highlight w:val="none"/>
        </w:rPr>
        <w:t>结算（不含在本次报价内）</w:t>
      </w:r>
    </w:p>
    <w:p w14:paraId="1ACA3B62">
      <w:pPr>
        <w:spacing w:line="360" w:lineRule="auto"/>
        <w:ind w:firstLine="480" w:firstLineChars="200"/>
        <w:rPr>
          <w:rFonts w:ascii="宋体" w:hAnsi="宋体"/>
          <w:sz w:val="24"/>
          <w:szCs w:val="24"/>
          <w:highlight w:val="none"/>
        </w:rPr>
      </w:pPr>
      <w:r>
        <w:rPr>
          <w:rFonts w:ascii="宋体" w:hAnsi="宋体"/>
          <w:sz w:val="24"/>
          <w:szCs w:val="24"/>
          <w:highlight w:val="none"/>
        </w:rPr>
        <w:t>（4）原则上所有的灭菌产品均由供应商直接送至使用科室，所有待处理器械的回收工作也由供应商直接负责，</w:t>
      </w:r>
      <w:r>
        <w:rPr>
          <w:rFonts w:hint="eastAsia" w:ascii="宋体" w:hAnsi="宋体"/>
          <w:sz w:val="24"/>
          <w:szCs w:val="24"/>
          <w:highlight w:val="none"/>
        </w:rPr>
        <w:t>采购人</w:t>
      </w:r>
      <w:r>
        <w:rPr>
          <w:rFonts w:ascii="宋体" w:hAnsi="宋体"/>
          <w:sz w:val="24"/>
          <w:szCs w:val="24"/>
          <w:highlight w:val="none"/>
        </w:rPr>
        <w:t>提供必需的工作条件。</w:t>
      </w:r>
      <w:r>
        <w:rPr>
          <w:rFonts w:hint="eastAsia" w:ascii="宋体" w:hAnsi="宋体"/>
          <w:sz w:val="24"/>
          <w:szCs w:val="24"/>
          <w:highlight w:val="none"/>
        </w:rPr>
        <w:t>目前按照采购人与供应方协商一致的运送点进行配送及收取（洁净中转站、手术室、产房），合同期内共3个运送中心，</w:t>
      </w:r>
      <w:r>
        <w:rPr>
          <w:rFonts w:ascii="宋体" w:hAnsi="宋体"/>
          <w:sz w:val="24"/>
          <w:szCs w:val="24"/>
          <w:highlight w:val="none"/>
        </w:rPr>
        <w:t>保留根据实际情况作相应调整的可能。</w:t>
      </w:r>
    </w:p>
    <w:p w14:paraId="531FCD6B">
      <w:pPr>
        <w:spacing w:line="360" w:lineRule="auto"/>
        <w:ind w:firstLine="480" w:firstLineChars="200"/>
        <w:rPr>
          <w:rFonts w:ascii="宋体" w:hAnsi="宋体"/>
          <w:sz w:val="24"/>
          <w:szCs w:val="24"/>
          <w:highlight w:val="none"/>
        </w:rPr>
      </w:pPr>
      <w:r>
        <w:rPr>
          <w:rFonts w:hint="eastAsia" w:ascii="宋体" w:hAnsi="宋体"/>
          <w:sz w:val="24"/>
          <w:szCs w:val="24"/>
          <w:highlight w:val="none"/>
        </w:rPr>
        <w:t>（五）</w:t>
      </w:r>
      <w:r>
        <w:rPr>
          <w:rFonts w:ascii="宋体" w:hAnsi="宋体"/>
          <w:sz w:val="24"/>
          <w:szCs w:val="24"/>
          <w:highlight w:val="none"/>
        </w:rPr>
        <w:t>特别约定及综合说明</w:t>
      </w:r>
    </w:p>
    <w:p w14:paraId="0C29F538">
      <w:pPr>
        <w:spacing w:line="360" w:lineRule="auto"/>
        <w:ind w:firstLine="480" w:firstLineChars="200"/>
        <w:rPr>
          <w:rFonts w:ascii="宋体" w:hAnsi="宋体"/>
          <w:sz w:val="24"/>
          <w:szCs w:val="24"/>
          <w:highlight w:val="none"/>
        </w:rPr>
      </w:pPr>
      <w:r>
        <w:rPr>
          <w:rFonts w:ascii="宋体" w:hAnsi="宋体"/>
          <w:sz w:val="24"/>
          <w:szCs w:val="24"/>
          <w:highlight w:val="none"/>
        </w:rPr>
        <w:t>1、按医院的规格要求对器械托盘、器械包内的内容物品或者其他有关一次使用物品和其他材料进行准备、检查和包装。单件装器械应装入一次性医用灭菌包装袋。</w:t>
      </w:r>
    </w:p>
    <w:p w14:paraId="0AA1B080">
      <w:pPr>
        <w:spacing w:line="360" w:lineRule="auto"/>
        <w:ind w:firstLine="480" w:firstLineChars="200"/>
        <w:rPr>
          <w:rFonts w:ascii="宋体" w:hAnsi="宋体"/>
          <w:sz w:val="24"/>
          <w:szCs w:val="24"/>
          <w:highlight w:val="none"/>
        </w:rPr>
      </w:pPr>
      <w:r>
        <w:rPr>
          <w:rFonts w:ascii="宋体" w:hAnsi="宋体"/>
          <w:sz w:val="24"/>
          <w:szCs w:val="24"/>
          <w:highlight w:val="none"/>
        </w:rPr>
        <w:t>2、所有灭菌物品的外包装应符合政府标准规范和医院的要求。</w:t>
      </w:r>
    </w:p>
    <w:p w14:paraId="1617A91C">
      <w:pPr>
        <w:spacing w:line="360" w:lineRule="auto"/>
        <w:ind w:firstLine="480" w:firstLineChars="200"/>
        <w:rPr>
          <w:rFonts w:ascii="宋体" w:hAnsi="宋体"/>
          <w:sz w:val="24"/>
          <w:szCs w:val="24"/>
          <w:highlight w:val="none"/>
        </w:rPr>
      </w:pPr>
      <w:r>
        <w:rPr>
          <w:rFonts w:ascii="宋体" w:hAnsi="宋体"/>
          <w:sz w:val="24"/>
          <w:szCs w:val="24"/>
          <w:highlight w:val="none"/>
        </w:rPr>
        <w:t>3、只使用符合政府标准规范和医院的要求的运送容器和车辆来运送无菌的和经污染的器械。</w:t>
      </w:r>
    </w:p>
    <w:p w14:paraId="0F3E18CA">
      <w:pPr>
        <w:spacing w:line="360" w:lineRule="auto"/>
        <w:ind w:firstLine="480" w:firstLineChars="200"/>
        <w:rPr>
          <w:rFonts w:ascii="宋体" w:hAnsi="宋体"/>
          <w:sz w:val="24"/>
          <w:szCs w:val="24"/>
          <w:highlight w:val="none"/>
        </w:rPr>
      </w:pPr>
      <w:r>
        <w:rPr>
          <w:rFonts w:hint="eastAsia" w:ascii="宋体" w:hAnsi="宋体"/>
          <w:sz w:val="24"/>
          <w:szCs w:val="24"/>
          <w:highlight w:val="none"/>
        </w:rPr>
        <w:t>4、追溯：需要供应商具备电子追溯系统、为采购人的器械建立电子追溯档案，并能够追踪每一个器械（包）在整个流程中的处理时间，同时按国家规定时间记录处理该器械包的的</w:t>
      </w:r>
      <w:r>
        <w:rPr>
          <w:rFonts w:ascii="宋体" w:hAnsi="宋体"/>
          <w:sz w:val="24"/>
          <w:szCs w:val="24"/>
          <w:highlight w:val="none"/>
        </w:rPr>
        <w:t>相关人员、消毒/灭菌机器设备的</w:t>
      </w:r>
      <w:r>
        <w:rPr>
          <w:rFonts w:hint="eastAsia" w:ascii="宋体" w:hAnsi="宋体"/>
          <w:sz w:val="24"/>
          <w:szCs w:val="24"/>
          <w:highlight w:val="none"/>
        </w:rPr>
        <w:t>电子追溯</w:t>
      </w:r>
      <w:r>
        <w:rPr>
          <w:rFonts w:ascii="宋体" w:hAnsi="宋体"/>
          <w:sz w:val="24"/>
          <w:szCs w:val="24"/>
          <w:highlight w:val="none"/>
        </w:rPr>
        <w:t>信息,便于日后相关数据的</w:t>
      </w:r>
      <w:r>
        <w:rPr>
          <w:rFonts w:hint="eastAsia" w:ascii="宋体" w:hAnsi="宋体"/>
          <w:sz w:val="24"/>
          <w:szCs w:val="24"/>
          <w:highlight w:val="none"/>
        </w:rPr>
        <w:t>查询与追溯。</w:t>
      </w:r>
    </w:p>
    <w:p w14:paraId="60D01C92">
      <w:pPr>
        <w:spacing w:line="360" w:lineRule="auto"/>
        <w:ind w:firstLine="480" w:firstLineChars="200"/>
        <w:rPr>
          <w:rFonts w:ascii="宋体" w:hAnsi="宋体"/>
          <w:sz w:val="24"/>
          <w:szCs w:val="24"/>
          <w:highlight w:val="none"/>
        </w:rPr>
      </w:pPr>
      <w:r>
        <w:rPr>
          <w:rFonts w:hint="eastAsia" w:ascii="宋体" w:hAnsi="宋体"/>
          <w:sz w:val="24"/>
          <w:szCs w:val="24"/>
          <w:highlight w:val="none"/>
        </w:rPr>
        <w:t>5、客服：需要供应商具备专业的客服体系，并有完善的用户使用手册，提供电子化服务平台，采购人可通过客户端追溯系统登陆操作对消毒供应及物流的的整个流程实现实时追踪。</w:t>
      </w:r>
    </w:p>
    <w:p w14:paraId="04B56445">
      <w:pPr>
        <w:spacing w:line="360" w:lineRule="auto"/>
        <w:ind w:firstLine="480" w:firstLineChars="200"/>
        <w:rPr>
          <w:rFonts w:ascii="宋体" w:hAnsi="宋体"/>
          <w:sz w:val="24"/>
          <w:szCs w:val="24"/>
          <w:highlight w:val="none"/>
        </w:rPr>
      </w:pPr>
      <w:r>
        <w:rPr>
          <w:rFonts w:hint="eastAsia" w:ascii="宋体" w:hAnsi="宋体"/>
          <w:sz w:val="24"/>
          <w:szCs w:val="24"/>
          <w:highlight w:val="none"/>
        </w:rPr>
        <w:t>6</w:t>
      </w:r>
      <w:r>
        <w:rPr>
          <w:rFonts w:ascii="宋体" w:hAnsi="宋体"/>
          <w:sz w:val="24"/>
          <w:szCs w:val="24"/>
          <w:highlight w:val="none"/>
        </w:rPr>
        <w:t>、</w:t>
      </w:r>
      <w:r>
        <w:rPr>
          <w:rFonts w:hint="eastAsia" w:ascii="宋体" w:hAnsi="宋体"/>
          <w:sz w:val="24"/>
          <w:szCs w:val="24"/>
          <w:highlight w:val="none"/>
        </w:rPr>
        <w:t>物流及</w:t>
      </w:r>
      <w:r>
        <w:rPr>
          <w:rFonts w:ascii="宋体" w:hAnsi="宋体"/>
          <w:sz w:val="24"/>
          <w:szCs w:val="24"/>
          <w:highlight w:val="none"/>
        </w:rPr>
        <w:t>周转时间：须根据</w:t>
      </w:r>
      <w:r>
        <w:rPr>
          <w:rFonts w:hint="eastAsia" w:ascii="宋体" w:hAnsi="宋体"/>
          <w:sz w:val="24"/>
          <w:szCs w:val="24"/>
          <w:highlight w:val="none"/>
        </w:rPr>
        <w:t>采购人</w:t>
      </w:r>
      <w:r>
        <w:rPr>
          <w:rFonts w:ascii="宋体" w:hAnsi="宋体"/>
          <w:sz w:val="24"/>
          <w:szCs w:val="24"/>
          <w:highlight w:val="none"/>
        </w:rPr>
        <w:t>要求的时间表将器械运回至用户地点。确保所有收回的器械能够在收到后在双方同意的回收时间内完成灭菌处理和回送</w:t>
      </w:r>
      <w:r>
        <w:rPr>
          <w:rFonts w:hint="eastAsia" w:ascii="宋体" w:hAnsi="宋体"/>
          <w:sz w:val="24"/>
          <w:szCs w:val="24"/>
          <w:highlight w:val="none"/>
        </w:rPr>
        <w:t>，不得延误。如果有供应方原因造成延误，延误患者手术及正常医疗活动所造成的一切损失，由供应方承担；物流次数原则上依照以下要求，以下物流趟数根据现有的器械数量可实际调整：</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3543"/>
        <w:gridCol w:w="3878"/>
      </w:tblGrid>
      <w:tr w14:paraId="5A85F1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34D2E0E4">
            <w:pPr>
              <w:autoSpaceDE w:val="0"/>
              <w:autoSpaceDN w:val="0"/>
              <w:adjustRightInd w:val="0"/>
              <w:spacing w:line="360" w:lineRule="auto"/>
              <w:jc w:val="center"/>
              <w:rPr>
                <w:rFonts w:ascii="宋体" w:hAnsi="宋体"/>
                <w:sz w:val="24"/>
                <w:szCs w:val="24"/>
                <w:highlight w:val="none"/>
                <w:lang w:val="zh-CN"/>
              </w:rPr>
            </w:pPr>
            <w:r>
              <w:rPr>
                <w:rFonts w:hint="eastAsia" w:ascii="宋体" w:hAnsi="宋体"/>
                <w:sz w:val="24"/>
                <w:szCs w:val="24"/>
                <w:highlight w:val="none"/>
                <w:lang w:val="zh-CN"/>
              </w:rPr>
              <w:t>序号</w:t>
            </w:r>
          </w:p>
        </w:tc>
        <w:tc>
          <w:tcPr>
            <w:tcW w:w="3543" w:type="dxa"/>
            <w:noWrap w:val="0"/>
            <w:vAlign w:val="center"/>
          </w:tcPr>
          <w:p w14:paraId="604C44BD">
            <w:pPr>
              <w:autoSpaceDE w:val="0"/>
              <w:autoSpaceDN w:val="0"/>
              <w:adjustRightInd w:val="0"/>
              <w:spacing w:line="360" w:lineRule="auto"/>
              <w:jc w:val="center"/>
              <w:rPr>
                <w:rFonts w:ascii="宋体" w:hAnsi="宋体"/>
                <w:sz w:val="24"/>
                <w:szCs w:val="24"/>
                <w:highlight w:val="none"/>
                <w:lang w:val="zh-CN"/>
              </w:rPr>
            </w:pPr>
            <w:r>
              <w:rPr>
                <w:rFonts w:hint="eastAsia" w:ascii="宋体" w:hAnsi="宋体"/>
                <w:sz w:val="24"/>
                <w:szCs w:val="24"/>
                <w:highlight w:val="none"/>
                <w:lang w:val="zh-CN"/>
              </w:rPr>
              <w:t>周一至周五</w:t>
            </w:r>
          </w:p>
        </w:tc>
        <w:tc>
          <w:tcPr>
            <w:tcW w:w="3878" w:type="dxa"/>
            <w:noWrap w:val="0"/>
            <w:vAlign w:val="center"/>
          </w:tcPr>
          <w:p w14:paraId="34CAFC74">
            <w:pPr>
              <w:autoSpaceDE w:val="0"/>
              <w:autoSpaceDN w:val="0"/>
              <w:adjustRightInd w:val="0"/>
              <w:spacing w:line="360" w:lineRule="auto"/>
              <w:jc w:val="center"/>
              <w:rPr>
                <w:rFonts w:ascii="宋体" w:hAnsi="宋体"/>
                <w:sz w:val="24"/>
                <w:szCs w:val="24"/>
                <w:highlight w:val="none"/>
                <w:lang w:val="zh-CN"/>
              </w:rPr>
            </w:pPr>
            <w:r>
              <w:rPr>
                <w:rFonts w:hint="eastAsia" w:ascii="宋体" w:hAnsi="宋体"/>
                <w:sz w:val="24"/>
                <w:szCs w:val="24"/>
                <w:highlight w:val="none"/>
                <w:lang w:val="zh-CN"/>
              </w:rPr>
              <w:t>周六、周日</w:t>
            </w:r>
          </w:p>
        </w:tc>
      </w:tr>
      <w:tr w14:paraId="1F8F4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63E1A47F">
            <w:pPr>
              <w:autoSpaceDE w:val="0"/>
              <w:autoSpaceDN w:val="0"/>
              <w:adjustRightInd w:val="0"/>
              <w:spacing w:line="360" w:lineRule="auto"/>
              <w:jc w:val="center"/>
              <w:rPr>
                <w:rFonts w:ascii="宋体" w:hAnsi="宋体"/>
                <w:sz w:val="24"/>
                <w:szCs w:val="24"/>
                <w:highlight w:val="none"/>
                <w:lang w:val="zh-CN"/>
              </w:rPr>
            </w:pPr>
            <w:r>
              <w:rPr>
                <w:rFonts w:hint="eastAsia" w:ascii="宋体" w:hAnsi="宋体"/>
                <w:sz w:val="24"/>
                <w:szCs w:val="24"/>
                <w:highlight w:val="none"/>
                <w:lang w:val="zh-CN"/>
              </w:rPr>
              <w:t>1</w:t>
            </w:r>
          </w:p>
        </w:tc>
        <w:tc>
          <w:tcPr>
            <w:tcW w:w="3543" w:type="dxa"/>
            <w:noWrap w:val="0"/>
            <w:vAlign w:val="center"/>
          </w:tcPr>
          <w:p w14:paraId="2C1D2F1A">
            <w:pPr>
              <w:autoSpaceDE w:val="0"/>
              <w:autoSpaceDN w:val="0"/>
              <w:adjustRightInd w:val="0"/>
              <w:spacing w:line="360" w:lineRule="auto"/>
              <w:jc w:val="center"/>
              <w:rPr>
                <w:rFonts w:ascii="宋体" w:hAnsi="宋体"/>
                <w:sz w:val="24"/>
                <w:szCs w:val="24"/>
                <w:highlight w:val="none"/>
                <w:lang w:val="zh-CN"/>
              </w:rPr>
            </w:pPr>
            <w:r>
              <w:rPr>
                <w:rFonts w:ascii="宋体" w:hAnsi="宋体"/>
                <w:sz w:val="24"/>
                <w:szCs w:val="24"/>
                <w:highlight w:val="none"/>
                <w:lang w:val="zh-CN"/>
              </w:rPr>
              <w:t>7:30—8:00</w:t>
            </w:r>
          </w:p>
        </w:tc>
        <w:tc>
          <w:tcPr>
            <w:tcW w:w="3878" w:type="dxa"/>
            <w:noWrap w:val="0"/>
            <w:vAlign w:val="center"/>
          </w:tcPr>
          <w:p w14:paraId="11143E24">
            <w:pPr>
              <w:autoSpaceDE w:val="0"/>
              <w:autoSpaceDN w:val="0"/>
              <w:adjustRightInd w:val="0"/>
              <w:spacing w:line="360" w:lineRule="auto"/>
              <w:jc w:val="center"/>
              <w:rPr>
                <w:rFonts w:ascii="宋体" w:hAnsi="宋体"/>
                <w:sz w:val="24"/>
                <w:szCs w:val="24"/>
                <w:highlight w:val="none"/>
                <w:lang w:val="zh-CN"/>
              </w:rPr>
            </w:pPr>
            <w:r>
              <w:rPr>
                <w:rFonts w:ascii="宋体" w:hAnsi="宋体"/>
                <w:sz w:val="24"/>
                <w:szCs w:val="24"/>
                <w:highlight w:val="none"/>
                <w:lang w:val="zh-CN"/>
              </w:rPr>
              <w:t>7:30—8:00</w:t>
            </w:r>
          </w:p>
        </w:tc>
      </w:tr>
      <w:tr w14:paraId="1105A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75DAA7A9">
            <w:pPr>
              <w:autoSpaceDE w:val="0"/>
              <w:autoSpaceDN w:val="0"/>
              <w:adjustRightInd w:val="0"/>
              <w:spacing w:line="360" w:lineRule="auto"/>
              <w:jc w:val="center"/>
              <w:rPr>
                <w:rFonts w:ascii="宋体" w:hAnsi="宋体"/>
                <w:sz w:val="24"/>
                <w:szCs w:val="24"/>
                <w:highlight w:val="none"/>
                <w:lang w:val="zh-CN"/>
              </w:rPr>
            </w:pPr>
            <w:r>
              <w:rPr>
                <w:rFonts w:hint="eastAsia" w:ascii="宋体" w:hAnsi="宋体"/>
                <w:sz w:val="24"/>
                <w:szCs w:val="24"/>
                <w:highlight w:val="none"/>
                <w:lang w:val="zh-CN"/>
              </w:rPr>
              <w:t>2</w:t>
            </w:r>
          </w:p>
        </w:tc>
        <w:tc>
          <w:tcPr>
            <w:tcW w:w="3543" w:type="dxa"/>
            <w:noWrap w:val="0"/>
            <w:vAlign w:val="center"/>
          </w:tcPr>
          <w:p w14:paraId="6D35A1BB">
            <w:pPr>
              <w:autoSpaceDE w:val="0"/>
              <w:autoSpaceDN w:val="0"/>
              <w:adjustRightInd w:val="0"/>
              <w:spacing w:line="360" w:lineRule="auto"/>
              <w:jc w:val="center"/>
              <w:rPr>
                <w:rFonts w:ascii="宋体" w:hAnsi="宋体"/>
                <w:sz w:val="24"/>
                <w:szCs w:val="24"/>
                <w:highlight w:val="none"/>
                <w:lang w:val="zh-CN"/>
              </w:rPr>
            </w:pPr>
            <w:r>
              <w:rPr>
                <w:rFonts w:hint="eastAsia" w:ascii="宋体" w:hAnsi="宋体"/>
                <w:sz w:val="24"/>
                <w:szCs w:val="24"/>
                <w:highlight w:val="none"/>
                <w:lang w:val="zh-CN"/>
              </w:rPr>
              <w:t>10:30</w:t>
            </w:r>
            <w:r>
              <w:rPr>
                <w:rFonts w:ascii="宋体" w:hAnsi="宋体"/>
                <w:sz w:val="24"/>
                <w:szCs w:val="24"/>
                <w:highlight w:val="none"/>
                <w:lang w:val="zh-CN"/>
              </w:rPr>
              <w:t>—</w:t>
            </w:r>
            <w:r>
              <w:rPr>
                <w:rFonts w:hint="eastAsia" w:ascii="宋体" w:hAnsi="宋体"/>
                <w:sz w:val="24"/>
                <w:szCs w:val="24"/>
                <w:highlight w:val="none"/>
                <w:lang w:val="zh-CN"/>
              </w:rPr>
              <w:t>11:00</w:t>
            </w:r>
          </w:p>
        </w:tc>
        <w:tc>
          <w:tcPr>
            <w:tcW w:w="3878" w:type="dxa"/>
            <w:noWrap w:val="0"/>
            <w:vAlign w:val="center"/>
          </w:tcPr>
          <w:p w14:paraId="75342C55">
            <w:pPr>
              <w:autoSpaceDE w:val="0"/>
              <w:autoSpaceDN w:val="0"/>
              <w:adjustRightInd w:val="0"/>
              <w:spacing w:line="360" w:lineRule="auto"/>
              <w:jc w:val="center"/>
              <w:rPr>
                <w:rFonts w:ascii="宋体" w:hAnsi="宋体"/>
                <w:sz w:val="24"/>
                <w:szCs w:val="24"/>
                <w:highlight w:val="none"/>
                <w:lang w:val="zh-CN"/>
              </w:rPr>
            </w:pPr>
            <w:r>
              <w:rPr>
                <w:rFonts w:hint="eastAsia" w:ascii="宋体" w:hAnsi="宋体"/>
                <w:sz w:val="24"/>
                <w:szCs w:val="24"/>
                <w:highlight w:val="none"/>
                <w:lang w:val="zh-CN"/>
              </w:rPr>
              <w:t>------------------</w:t>
            </w:r>
          </w:p>
        </w:tc>
      </w:tr>
      <w:tr w14:paraId="73B1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457C2E83">
            <w:pPr>
              <w:autoSpaceDE w:val="0"/>
              <w:autoSpaceDN w:val="0"/>
              <w:adjustRightInd w:val="0"/>
              <w:spacing w:line="360" w:lineRule="auto"/>
              <w:jc w:val="center"/>
              <w:rPr>
                <w:rFonts w:ascii="宋体" w:hAnsi="宋体"/>
                <w:sz w:val="24"/>
                <w:szCs w:val="24"/>
                <w:highlight w:val="none"/>
                <w:lang w:val="zh-CN"/>
              </w:rPr>
            </w:pPr>
            <w:r>
              <w:rPr>
                <w:rFonts w:hint="eastAsia" w:ascii="宋体" w:hAnsi="宋体"/>
                <w:sz w:val="24"/>
                <w:szCs w:val="24"/>
                <w:highlight w:val="none"/>
                <w:lang w:val="zh-CN"/>
              </w:rPr>
              <w:t>3</w:t>
            </w:r>
          </w:p>
        </w:tc>
        <w:tc>
          <w:tcPr>
            <w:tcW w:w="3543" w:type="dxa"/>
            <w:noWrap w:val="0"/>
            <w:vAlign w:val="center"/>
          </w:tcPr>
          <w:p w14:paraId="0256EB79">
            <w:pPr>
              <w:autoSpaceDE w:val="0"/>
              <w:autoSpaceDN w:val="0"/>
              <w:adjustRightInd w:val="0"/>
              <w:spacing w:line="360" w:lineRule="auto"/>
              <w:jc w:val="center"/>
              <w:rPr>
                <w:rFonts w:ascii="宋体" w:hAnsi="宋体"/>
                <w:sz w:val="24"/>
                <w:szCs w:val="24"/>
                <w:highlight w:val="none"/>
                <w:lang w:val="zh-CN"/>
              </w:rPr>
            </w:pPr>
            <w:r>
              <w:rPr>
                <w:rFonts w:hint="eastAsia" w:ascii="宋体" w:hAnsi="宋体"/>
                <w:sz w:val="24"/>
                <w:szCs w:val="24"/>
                <w:highlight w:val="none"/>
                <w:lang w:val="zh-CN"/>
              </w:rPr>
              <w:t>14:00</w:t>
            </w:r>
            <w:r>
              <w:rPr>
                <w:rFonts w:ascii="宋体" w:hAnsi="宋体"/>
                <w:sz w:val="24"/>
                <w:szCs w:val="24"/>
                <w:highlight w:val="none"/>
                <w:lang w:val="zh-CN"/>
              </w:rPr>
              <w:t>—</w:t>
            </w:r>
            <w:r>
              <w:rPr>
                <w:rFonts w:hint="eastAsia" w:ascii="宋体" w:hAnsi="宋体"/>
                <w:sz w:val="24"/>
                <w:szCs w:val="24"/>
                <w:highlight w:val="none"/>
                <w:lang w:val="zh-CN"/>
              </w:rPr>
              <w:t>14:30</w:t>
            </w:r>
          </w:p>
        </w:tc>
        <w:tc>
          <w:tcPr>
            <w:tcW w:w="3878" w:type="dxa"/>
            <w:noWrap w:val="0"/>
            <w:vAlign w:val="center"/>
          </w:tcPr>
          <w:p w14:paraId="70719F3D">
            <w:pPr>
              <w:autoSpaceDE w:val="0"/>
              <w:autoSpaceDN w:val="0"/>
              <w:adjustRightInd w:val="0"/>
              <w:spacing w:line="360" w:lineRule="auto"/>
              <w:jc w:val="center"/>
              <w:rPr>
                <w:rFonts w:ascii="宋体" w:hAnsi="宋体"/>
                <w:sz w:val="24"/>
                <w:szCs w:val="24"/>
                <w:highlight w:val="none"/>
                <w:lang w:val="zh-CN"/>
              </w:rPr>
            </w:pPr>
            <w:r>
              <w:rPr>
                <w:rFonts w:hint="eastAsia" w:ascii="宋体" w:hAnsi="宋体"/>
                <w:sz w:val="24"/>
                <w:szCs w:val="24"/>
                <w:highlight w:val="none"/>
                <w:lang w:val="zh-CN"/>
              </w:rPr>
              <w:t>14:00</w:t>
            </w:r>
            <w:r>
              <w:rPr>
                <w:rFonts w:ascii="宋体" w:hAnsi="宋体"/>
                <w:sz w:val="24"/>
                <w:szCs w:val="24"/>
                <w:highlight w:val="none"/>
                <w:lang w:val="zh-CN"/>
              </w:rPr>
              <w:t>—</w:t>
            </w:r>
            <w:r>
              <w:rPr>
                <w:rFonts w:hint="eastAsia" w:ascii="宋体" w:hAnsi="宋体"/>
                <w:sz w:val="24"/>
                <w:szCs w:val="24"/>
                <w:highlight w:val="none"/>
                <w:lang w:val="zh-CN"/>
              </w:rPr>
              <w:t>14:30</w:t>
            </w:r>
          </w:p>
        </w:tc>
      </w:tr>
      <w:tr w14:paraId="3CCC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noWrap w:val="0"/>
            <w:vAlign w:val="center"/>
          </w:tcPr>
          <w:p w14:paraId="483C72E6">
            <w:pPr>
              <w:autoSpaceDE w:val="0"/>
              <w:autoSpaceDN w:val="0"/>
              <w:adjustRightInd w:val="0"/>
              <w:spacing w:line="360" w:lineRule="auto"/>
              <w:jc w:val="center"/>
              <w:rPr>
                <w:rFonts w:ascii="宋体" w:hAnsi="宋体"/>
                <w:sz w:val="24"/>
                <w:szCs w:val="24"/>
                <w:highlight w:val="none"/>
                <w:lang w:val="zh-CN"/>
              </w:rPr>
            </w:pPr>
            <w:r>
              <w:rPr>
                <w:rFonts w:hint="eastAsia" w:ascii="宋体" w:hAnsi="宋体"/>
                <w:sz w:val="24"/>
                <w:szCs w:val="24"/>
                <w:highlight w:val="none"/>
                <w:lang w:val="zh-CN"/>
              </w:rPr>
              <w:t>4</w:t>
            </w:r>
          </w:p>
        </w:tc>
        <w:tc>
          <w:tcPr>
            <w:tcW w:w="3543" w:type="dxa"/>
            <w:noWrap w:val="0"/>
            <w:vAlign w:val="center"/>
          </w:tcPr>
          <w:p w14:paraId="09F54DD0">
            <w:pPr>
              <w:autoSpaceDE w:val="0"/>
              <w:autoSpaceDN w:val="0"/>
              <w:adjustRightInd w:val="0"/>
              <w:spacing w:line="360" w:lineRule="auto"/>
              <w:jc w:val="center"/>
              <w:rPr>
                <w:rFonts w:ascii="宋体" w:hAnsi="宋体"/>
                <w:sz w:val="24"/>
                <w:szCs w:val="24"/>
                <w:highlight w:val="none"/>
                <w:lang w:val="zh-CN"/>
              </w:rPr>
            </w:pPr>
            <w:r>
              <w:rPr>
                <w:rFonts w:hint="eastAsia" w:ascii="宋体" w:hAnsi="宋体"/>
                <w:sz w:val="24"/>
                <w:szCs w:val="24"/>
                <w:highlight w:val="none"/>
                <w:lang w:val="zh-CN"/>
              </w:rPr>
              <w:t>16:30</w:t>
            </w:r>
            <w:r>
              <w:rPr>
                <w:rFonts w:ascii="宋体" w:hAnsi="宋体"/>
                <w:sz w:val="24"/>
                <w:szCs w:val="24"/>
                <w:highlight w:val="none"/>
                <w:lang w:val="zh-CN"/>
              </w:rPr>
              <w:t>—</w:t>
            </w:r>
            <w:r>
              <w:rPr>
                <w:rFonts w:hint="eastAsia" w:ascii="宋体" w:hAnsi="宋体"/>
                <w:sz w:val="24"/>
                <w:szCs w:val="24"/>
                <w:highlight w:val="none"/>
                <w:lang w:val="zh-CN"/>
              </w:rPr>
              <w:t>17:00</w:t>
            </w:r>
          </w:p>
        </w:tc>
        <w:tc>
          <w:tcPr>
            <w:tcW w:w="3878" w:type="dxa"/>
            <w:noWrap w:val="0"/>
            <w:vAlign w:val="center"/>
          </w:tcPr>
          <w:p w14:paraId="147CD8F4">
            <w:pPr>
              <w:autoSpaceDE w:val="0"/>
              <w:autoSpaceDN w:val="0"/>
              <w:adjustRightInd w:val="0"/>
              <w:spacing w:line="360" w:lineRule="auto"/>
              <w:jc w:val="center"/>
              <w:rPr>
                <w:rFonts w:ascii="宋体" w:hAnsi="宋体"/>
                <w:sz w:val="24"/>
                <w:szCs w:val="24"/>
                <w:highlight w:val="none"/>
                <w:lang w:val="zh-CN"/>
              </w:rPr>
            </w:pPr>
            <w:r>
              <w:rPr>
                <w:rFonts w:hint="eastAsia" w:ascii="宋体" w:hAnsi="宋体"/>
                <w:sz w:val="24"/>
                <w:szCs w:val="24"/>
                <w:highlight w:val="none"/>
                <w:lang w:val="zh-CN"/>
              </w:rPr>
              <w:t>16:30</w:t>
            </w:r>
            <w:r>
              <w:rPr>
                <w:rFonts w:ascii="宋体" w:hAnsi="宋体"/>
                <w:sz w:val="24"/>
                <w:szCs w:val="24"/>
                <w:highlight w:val="none"/>
                <w:lang w:val="zh-CN"/>
              </w:rPr>
              <w:t>—</w:t>
            </w:r>
            <w:r>
              <w:rPr>
                <w:rFonts w:hint="eastAsia" w:ascii="宋体" w:hAnsi="宋体"/>
                <w:sz w:val="24"/>
                <w:szCs w:val="24"/>
                <w:highlight w:val="none"/>
                <w:lang w:val="zh-CN"/>
              </w:rPr>
              <w:t>17:00</w:t>
            </w:r>
          </w:p>
        </w:tc>
      </w:tr>
    </w:tbl>
    <w:p w14:paraId="6FA2F567">
      <w:pPr>
        <w:spacing w:line="360" w:lineRule="auto"/>
        <w:ind w:firstLine="480" w:firstLineChars="200"/>
        <w:rPr>
          <w:rFonts w:ascii="宋体" w:hAnsi="宋体"/>
          <w:sz w:val="24"/>
          <w:szCs w:val="24"/>
          <w:highlight w:val="none"/>
        </w:rPr>
      </w:pPr>
      <w:r>
        <w:rPr>
          <w:rFonts w:hint="eastAsia" w:ascii="宋体" w:hAnsi="宋体"/>
          <w:sz w:val="24"/>
          <w:szCs w:val="24"/>
          <w:highlight w:val="none"/>
        </w:rPr>
        <w:t>7</w:t>
      </w:r>
      <w:r>
        <w:rPr>
          <w:rFonts w:ascii="宋体" w:hAnsi="宋体"/>
          <w:sz w:val="24"/>
          <w:szCs w:val="24"/>
          <w:highlight w:val="none"/>
        </w:rPr>
        <w:t>、包装材料：</w:t>
      </w:r>
      <w:r>
        <w:rPr>
          <w:rFonts w:hint="eastAsia" w:ascii="宋体" w:hAnsi="宋体"/>
          <w:sz w:val="24"/>
          <w:szCs w:val="24"/>
          <w:highlight w:val="none"/>
        </w:rPr>
        <w:t>医用</w:t>
      </w:r>
      <w:r>
        <w:rPr>
          <w:rFonts w:ascii="宋体" w:hAnsi="宋体"/>
          <w:sz w:val="24"/>
          <w:szCs w:val="24"/>
          <w:highlight w:val="none"/>
        </w:rPr>
        <w:t>无纺布</w:t>
      </w:r>
      <w:r>
        <w:rPr>
          <w:rFonts w:hint="eastAsia" w:ascii="宋体" w:hAnsi="宋体"/>
          <w:sz w:val="24"/>
          <w:szCs w:val="24"/>
          <w:highlight w:val="none"/>
        </w:rPr>
        <w:t>及纸塑袋</w:t>
      </w:r>
      <w:r>
        <w:rPr>
          <w:rFonts w:ascii="宋体" w:hAnsi="宋体"/>
          <w:sz w:val="24"/>
          <w:szCs w:val="24"/>
          <w:highlight w:val="none"/>
        </w:rPr>
        <w:t>，</w:t>
      </w:r>
      <w:r>
        <w:rPr>
          <w:rFonts w:hint="eastAsia" w:ascii="宋体" w:hAnsi="宋体"/>
          <w:sz w:val="24"/>
          <w:szCs w:val="24"/>
          <w:highlight w:val="none"/>
        </w:rPr>
        <w:t>最终灭菌医疗器械包装材料应符合GB/T 19633的要求。无纺布还应符合YY/T0698.2的要求;纸塑袋应符合YY/T 0698.5的要求；硬质容器应符合YY/T0698.8的要求。</w:t>
      </w:r>
      <w:r>
        <w:rPr>
          <w:rFonts w:ascii="宋体" w:hAnsi="宋体"/>
          <w:sz w:val="24"/>
          <w:szCs w:val="24"/>
          <w:highlight w:val="none"/>
        </w:rPr>
        <w:t>灭菌有效期</w:t>
      </w:r>
      <w:r>
        <w:rPr>
          <w:rFonts w:hint="eastAsia" w:ascii="宋体" w:hAnsi="宋体"/>
          <w:sz w:val="24"/>
          <w:szCs w:val="24"/>
          <w:highlight w:val="none"/>
        </w:rPr>
        <w:t>为180天</w:t>
      </w:r>
      <w:r>
        <w:rPr>
          <w:rFonts w:ascii="宋体" w:hAnsi="宋体"/>
          <w:sz w:val="24"/>
          <w:szCs w:val="24"/>
          <w:highlight w:val="none"/>
        </w:rPr>
        <w:t>。</w:t>
      </w:r>
      <w:r>
        <w:rPr>
          <w:rFonts w:hint="eastAsia" w:ascii="宋体" w:hAnsi="宋体"/>
          <w:sz w:val="24"/>
          <w:szCs w:val="24"/>
          <w:highlight w:val="none"/>
        </w:rPr>
        <w:t>如果由于包装材料质量问题造成破包等，由供应方按消毒灭菌服务费价格赔付。</w:t>
      </w:r>
    </w:p>
    <w:p w14:paraId="5EE4765E">
      <w:pPr>
        <w:spacing w:line="360" w:lineRule="auto"/>
        <w:ind w:firstLine="480" w:firstLineChars="200"/>
        <w:rPr>
          <w:rFonts w:ascii="宋体" w:hAnsi="宋体"/>
          <w:sz w:val="24"/>
          <w:szCs w:val="24"/>
          <w:highlight w:val="none"/>
        </w:rPr>
      </w:pPr>
      <w:r>
        <w:rPr>
          <w:rFonts w:hint="eastAsia" w:ascii="宋体" w:hAnsi="宋体"/>
          <w:sz w:val="24"/>
          <w:szCs w:val="24"/>
          <w:highlight w:val="none"/>
        </w:rPr>
        <w:t>8</w:t>
      </w:r>
      <w:r>
        <w:rPr>
          <w:rFonts w:ascii="宋体" w:hAnsi="宋体"/>
          <w:sz w:val="24"/>
          <w:szCs w:val="24"/>
          <w:highlight w:val="none"/>
        </w:rPr>
        <w:t>、质量及标准：按《中华人民共和国卫生行业标准》执行。所有灭菌处理周期应有文字证据支持。文字记录和质量控制数据可按照要求向</w:t>
      </w:r>
      <w:r>
        <w:rPr>
          <w:rFonts w:hint="eastAsia" w:ascii="宋体" w:hAnsi="宋体"/>
          <w:sz w:val="24"/>
          <w:szCs w:val="24"/>
          <w:highlight w:val="none"/>
        </w:rPr>
        <w:t>采购人</w:t>
      </w:r>
      <w:r>
        <w:rPr>
          <w:rFonts w:ascii="宋体" w:hAnsi="宋体"/>
          <w:sz w:val="24"/>
          <w:szCs w:val="24"/>
          <w:highlight w:val="none"/>
        </w:rPr>
        <w:t>提供。所有灭菌质控文件应留存3年以上。</w:t>
      </w:r>
    </w:p>
    <w:p w14:paraId="55D5901C">
      <w:pPr>
        <w:spacing w:line="360" w:lineRule="auto"/>
        <w:ind w:firstLine="480" w:firstLineChars="200"/>
        <w:rPr>
          <w:rFonts w:ascii="宋体" w:hAnsi="宋体"/>
          <w:sz w:val="24"/>
          <w:szCs w:val="24"/>
          <w:highlight w:val="none"/>
        </w:rPr>
      </w:pPr>
      <w:r>
        <w:rPr>
          <w:rFonts w:hint="eastAsia" w:ascii="宋体" w:hAnsi="宋体"/>
          <w:sz w:val="24"/>
          <w:szCs w:val="24"/>
          <w:highlight w:val="none"/>
        </w:rPr>
        <w:t>9</w:t>
      </w:r>
      <w:r>
        <w:rPr>
          <w:rFonts w:ascii="宋体" w:hAnsi="宋体"/>
          <w:sz w:val="24"/>
          <w:szCs w:val="24"/>
          <w:highlight w:val="none"/>
        </w:rPr>
        <w:t>、器械状况和修理：灭菌产品供应商有责任鉴别器械是否已经不适宜继续使用并决定器械是否需要修理。应该由合格的人员使用合适的专业技术来做出该项判定。器械</w:t>
      </w:r>
      <w:r>
        <w:rPr>
          <w:rFonts w:hint="eastAsia" w:ascii="宋体" w:hAnsi="宋体"/>
          <w:sz w:val="24"/>
          <w:szCs w:val="24"/>
          <w:highlight w:val="none"/>
        </w:rPr>
        <w:t>由于折旧问题的</w:t>
      </w:r>
      <w:r>
        <w:rPr>
          <w:rFonts w:ascii="宋体" w:hAnsi="宋体"/>
          <w:sz w:val="24"/>
          <w:szCs w:val="24"/>
          <w:highlight w:val="none"/>
        </w:rPr>
        <w:t>维修、更新由</w:t>
      </w:r>
      <w:r>
        <w:rPr>
          <w:rFonts w:hint="eastAsia" w:ascii="宋体" w:hAnsi="宋体"/>
          <w:sz w:val="24"/>
          <w:szCs w:val="24"/>
          <w:highlight w:val="none"/>
        </w:rPr>
        <w:t>采购人</w:t>
      </w:r>
      <w:r>
        <w:rPr>
          <w:rFonts w:ascii="宋体" w:hAnsi="宋体"/>
          <w:sz w:val="24"/>
          <w:szCs w:val="24"/>
          <w:highlight w:val="none"/>
        </w:rPr>
        <w:t>承担</w:t>
      </w:r>
      <w:r>
        <w:rPr>
          <w:rFonts w:hint="eastAsia" w:ascii="宋体" w:hAnsi="宋体"/>
          <w:sz w:val="24"/>
          <w:szCs w:val="24"/>
          <w:highlight w:val="none"/>
        </w:rPr>
        <w:t>；由于清洗、消毒、灭菌及转运不当引起的维修、更新由供应方承担</w:t>
      </w:r>
      <w:r>
        <w:rPr>
          <w:rFonts w:ascii="宋体" w:hAnsi="宋体"/>
          <w:sz w:val="24"/>
          <w:szCs w:val="24"/>
          <w:highlight w:val="none"/>
        </w:rPr>
        <w:t>。确保在切实可行的条件下将器械状况维持在高水平。</w:t>
      </w:r>
    </w:p>
    <w:p w14:paraId="4178571E">
      <w:pPr>
        <w:spacing w:line="360" w:lineRule="auto"/>
        <w:ind w:firstLine="480" w:firstLineChars="200"/>
        <w:rPr>
          <w:rFonts w:ascii="宋体" w:hAnsi="宋体"/>
          <w:sz w:val="24"/>
          <w:szCs w:val="24"/>
          <w:highlight w:val="none"/>
        </w:rPr>
      </w:pPr>
      <w:r>
        <w:rPr>
          <w:rFonts w:hint="eastAsia" w:ascii="宋体" w:hAnsi="宋体"/>
          <w:sz w:val="24"/>
          <w:szCs w:val="24"/>
          <w:highlight w:val="none"/>
        </w:rPr>
        <w:t>10</w:t>
      </w:r>
      <w:r>
        <w:rPr>
          <w:rFonts w:ascii="宋体" w:hAnsi="宋体"/>
          <w:sz w:val="24"/>
          <w:szCs w:val="24"/>
          <w:highlight w:val="none"/>
        </w:rPr>
        <w:t>、供应商与采购</w:t>
      </w:r>
      <w:r>
        <w:rPr>
          <w:rFonts w:hint="eastAsia" w:ascii="宋体" w:hAnsi="宋体"/>
          <w:sz w:val="24"/>
          <w:szCs w:val="24"/>
          <w:highlight w:val="none"/>
        </w:rPr>
        <w:t>双方</w:t>
      </w:r>
      <w:r>
        <w:rPr>
          <w:rFonts w:ascii="宋体" w:hAnsi="宋体"/>
          <w:sz w:val="24"/>
          <w:szCs w:val="24"/>
          <w:highlight w:val="none"/>
        </w:rPr>
        <w:t>的沟通：需要时召开会议对合同以及履行监督进行回顾，即使没有具体问题，双方至少每</w:t>
      </w:r>
      <w:r>
        <w:rPr>
          <w:rFonts w:hint="eastAsia" w:ascii="宋体" w:hAnsi="宋体"/>
          <w:sz w:val="24"/>
          <w:szCs w:val="24"/>
          <w:highlight w:val="none"/>
        </w:rPr>
        <w:t>季度</w:t>
      </w:r>
      <w:r>
        <w:rPr>
          <w:rFonts w:ascii="宋体" w:hAnsi="宋体"/>
          <w:sz w:val="24"/>
          <w:szCs w:val="24"/>
          <w:highlight w:val="none"/>
        </w:rPr>
        <w:t>举行一次沟通会议。</w:t>
      </w:r>
    </w:p>
    <w:p w14:paraId="668D2ADE">
      <w:pPr>
        <w:spacing w:line="360" w:lineRule="auto"/>
        <w:ind w:firstLine="480" w:firstLineChars="200"/>
        <w:rPr>
          <w:rFonts w:ascii="宋体" w:hAnsi="宋体"/>
          <w:sz w:val="24"/>
          <w:szCs w:val="24"/>
          <w:highlight w:val="none"/>
        </w:rPr>
      </w:pPr>
      <w:r>
        <w:rPr>
          <w:rFonts w:hint="eastAsia" w:ascii="宋体" w:hAnsi="宋体"/>
          <w:sz w:val="24"/>
          <w:szCs w:val="24"/>
          <w:highlight w:val="none"/>
        </w:rPr>
        <w:t>11</w:t>
      </w:r>
      <w:r>
        <w:rPr>
          <w:rFonts w:ascii="宋体" w:hAnsi="宋体"/>
          <w:sz w:val="24"/>
          <w:szCs w:val="24"/>
          <w:highlight w:val="none"/>
        </w:rPr>
        <w:t>、变更：对服务要求、托盘规格以及新增服务项目的任何变更，均应由双方同意，并且要使用详细的“变更控制通知”详细记述变更的性质、</w:t>
      </w:r>
      <w:r>
        <w:rPr>
          <w:rFonts w:hint="eastAsia" w:ascii="宋体" w:hAnsi="宋体"/>
          <w:sz w:val="24"/>
          <w:szCs w:val="24"/>
          <w:highlight w:val="none"/>
        </w:rPr>
        <w:t>非合同价格</w:t>
      </w:r>
      <w:r>
        <w:rPr>
          <w:rFonts w:ascii="宋体" w:hAnsi="宋体"/>
          <w:sz w:val="24"/>
          <w:szCs w:val="24"/>
          <w:highlight w:val="none"/>
        </w:rPr>
        <w:t>经济影响</w:t>
      </w:r>
      <w:r>
        <w:rPr>
          <w:rFonts w:hint="eastAsia" w:ascii="宋体" w:hAnsi="宋体"/>
          <w:sz w:val="24"/>
          <w:szCs w:val="24"/>
          <w:highlight w:val="none"/>
        </w:rPr>
        <w:t>需</w:t>
      </w:r>
      <w:r>
        <w:rPr>
          <w:rFonts w:ascii="宋体" w:hAnsi="宋体"/>
          <w:sz w:val="24"/>
          <w:szCs w:val="24"/>
          <w:highlight w:val="none"/>
        </w:rPr>
        <w:t>双方的</w:t>
      </w:r>
      <w:r>
        <w:rPr>
          <w:rFonts w:hint="eastAsia" w:ascii="宋体" w:hAnsi="宋体"/>
          <w:sz w:val="24"/>
          <w:szCs w:val="24"/>
          <w:highlight w:val="none"/>
        </w:rPr>
        <w:t>代表</w:t>
      </w:r>
      <w:r>
        <w:rPr>
          <w:rFonts w:ascii="宋体" w:hAnsi="宋体"/>
          <w:sz w:val="24"/>
          <w:szCs w:val="24"/>
          <w:highlight w:val="none"/>
        </w:rPr>
        <w:t>签字。</w:t>
      </w:r>
    </w:p>
    <w:p w14:paraId="459A0A1C">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2</w:t>
      </w:r>
      <w:r>
        <w:rPr>
          <w:rFonts w:ascii="宋体" w:hAnsi="宋体"/>
          <w:sz w:val="24"/>
          <w:szCs w:val="24"/>
          <w:highlight w:val="none"/>
        </w:rPr>
        <w:t>、检测：</w:t>
      </w:r>
      <w:r>
        <w:rPr>
          <w:rFonts w:hint="eastAsia" w:ascii="宋体" w:hAnsi="宋体"/>
          <w:sz w:val="24"/>
          <w:szCs w:val="24"/>
          <w:highlight w:val="none"/>
        </w:rPr>
        <w:t>每半年进行一次第三方检测，内容包含BI监测、器械无菌监测。采购人指定由苏州市疾病预防控制中心承担。检测结果在下月沟通会议时交给采购人，如检测结果有异常及时反馈采购人；采购人</w:t>
      </w:r>
      <w:r>
        <w:rPr>
          <w:rFonts w:ascii="宋体" w:hAnsi="宋体"/>
          <w:sz w:val="24"/>
          <w:szCs w:val="24"/>
          <w:highlight w:val="none"/>
        </w:rPr>
        <w:t>院感科每月随机抽检器械包一次。</w:t>
      </w:r>
    </w:p>
    <w:p w14:paraId="27AC95E2">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3</w:t>
      </w:r>
      <w:r>
        <w:rPr>
          <w:rFonts w:ascii="宋体" w:hAnsi="宋体"/>
          <w:sz w:val="24"/>
          <w:szCs w:val="24"/>
          <w:highlight w:val="none"/>
        </w:rPr>
        <w:t>、</w:t>
      </w:r>
      <w:r>
        <w:rPr>
          <w:rFonts w:hint="eastAsia" w:ascii="宋体" w:hAnsi="宋体"/>
          <w:sz w:val="24"/>
          <w:szCs w:val="24"/>
          <w:highlight w:val="none"/>
        </w:rPr>
        <w:t>应急预案：供应商需要具备应急预案，保障医院正常运营，若供应商由于自身问题导致影响服务，采购人不得不自己消毒或寻求第三方消毒灭菌所产生的费用应由供应商承担。</w:t>
      </w:r>
    </w:p>
    <w:p w14:paraId="321E7337">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4</w:t>
      </w:r>
      <w:r>
        <w:rPr>
          <w:rFonts w:ascii="宋体" w:hAnsi="宋体"/>
          <w:sz w:val="24"/>
          <w:szCs w:val="24"/>
          <w:highlight w:val="none"/>
        </w:rPr>
        <w:t>、运送的产品清单应该每次伴随产品一同提交给</w:t>
      </w:r>
      <w:r>
        <w:rPr>
          <w:rFonts w:hint="eastAsia" w:ascii="宋体" w:hAnsi="宋体"/>
          <w:sz w:val="24"/>
          <w:szCs w:val="24"/>
          <w:highlight w:val="none"/>
        </w:rPr>
        <w:t>采购人</w:t>
      </w:r>
      <w:r>
        <w:rPr>
          <w:rFonts w:ascii="宋体" w:hAnsi="宋体"/>
          <w:sz w:val="24"/>
          <w:szCs w:val="24"/>
          <w:highlight w:val="none"/>
        </w:rPr>
        <w:t>。相对应的服务对账单也需要每</w:t>
      </w:r>
      <w:r>
        <w:rPr>
          <w:rFonts w:hint="eastAsia" w:ascii="宋体" w:hAnsi="宋体"/>
          <w:sz w:val="24"/>
          <w:szCs w:val="24"/>
          <w:highlight w:val="none"/>
        </w:rPr>
        <w:t>周</w:t>
      </w:r>
      <w:r>
        <w:rPr>
          <w:rFonts w:ascii="宋体" w:hAnsi="宋体"/>
          <w:sz w:val="24"/>
          <w:szCs w:val="24"/>
          <w:highlight w:val="none"/>
        </w:rPr>
        <w:t>提交给</w:t>
      </w:r>
      <w:r>
        <w:rPr>
          <w:rFonts w:hint="eastAsia" w:ascii="宋体" w:hAnsi="宋体"/>
          <w:sz w:val="24"/>
          <w:szCs w:val="24"/>
          <w:highlight w:val="none"/>
        </w:rPr>
        <w:t>采购人</w:t>
      </w:r>
      <w:r>
        <w:rPr>
          <w:rFonts w:ascii="宋体" w:hAnsi="宋体"/>
          <w:sz w:val="24"/>
          <w:szCs w:val="24"/>
          <w:highlight w:val="none"/>
        </w:rPr>
        <w:t>，所提交的对账单中应该将每一样产品的服务费用明细列出。</w:t>
      </w:r>
    </w:p>
    <w:p w14:paraId="4E614E38">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5</w:t>
      </w:r>
      <w:r>
        <w:rPr>
          <w:rFonts w:ascii="宋体" w:hAnsi="宋体"/>
          <w:sz w:val="24"/>
          <w:szCs w:val="24"/>
          <w:highlight w:val="none"/>
        </w:rPr>
        <w:t>、</w:t>
      </w:r>
      <w:r>
        <w:rPr>
          <w:rFonts w:hint="eastAsia" w:ascii="宋体" w:hAnsi="宋体"/>
          <w:sz w:val="24"/>
          <w:szCs w:val="24"/>
          <w:highlight w:val="none"/>
        </w:rPr>
        <w:t>采购人</w:t>
      </w:r>
      <w:r>
        <w:rPr>
          <w:rFonts w:ascii="宋体" w:hAnsi="宋体"/>
          <w:sz w:val="24"/>
          <w:szCs w:val="24"/>
          <w:highlight w:val="none"/>
        </w:rPr>
        <w:t>在产品送回后应对产品进行检查，</w:t>
      </w:r>
      <w:r>
        <w:rPr>
          <w:rFonts w:hint="eastAsia" w:ascii="宋体" w:hAnsi="宋体"/>
          <w:sz w:val="24"/>
          <w:szCs w:val="24"/>
          <w:highlight w:val="none"/>
        </w:rPr>
        <w:t>在开包后、手术前发现的器械损坏由供应方承担，采购人</w:t>
      </w:r>
      <w:r>
        <w:rPr>
          <w:rFonts w:ascii="宋体" w:hAnsi="宋体"/>
          <w:sz w:val="24"/>
          <w:szCs w:val="24"/>
          <w:highlight w:val="none"/>
        </w:rPr>
        <w:t>如果发现产品有任何缺陷，</w:t>
      </w:r>
      <w:r>
        <w:rPr>
          <w:rFonts w:hint="eastAsia" w:ascii="宋体" w:hAnsi="宋体"/>
          <w:sz w:val="24"/>
          <w:szCs w:val="24"/>
          <w:highlight w:val="none"/>
        </w:rPr>
        <w:t>采购人</w:t>
      </w:r>
      <w:r>
        <w:rPr>
          <w:rFonts w:ascii="宋体" w:hAnsi="宋体"/>
          <w:sz w:val="24"/>
          <w:szCs w:val="24"/>
          <w:highlight w:val="none"/>
        </w:rPr>
        <w:t>可以拒收产品或退回产品</w:t>
      </w:r>
      <w:r>
        <w:rPr>
          <w:rFonts w:hint="eastAsia" w:ascii="宋体" w:hAnsi="宋体"/>
          <w:sz w:val="24"/>
          <w:szCs w:val="24"/>
          <w:highlight w:val="none"/>
        </w:rPr>
        <w:t>，供应商应该扣除该产品的消毒费用，并赔偿由于产品缺陷给采购人带来的损失；供应方在接收后、清洗前发现器械损坏由采购人承担。特殊情况由双方协商解决。</w:t>
      </w:r>
    </w:p>
    <w:p w14:paraId="17192B2B">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6</w:t>
      </w:r>
      <w:r>
        <w:rPr>
          <w:rFonts w:ascii="宋体" w:hAnsi="宋体"/>
          <w:sz w:val="24"/>
          <w:szCs w:val="24"/>
          <w:highlight w:val="none"/>
        </w:rPr>
        <w:t>、所有循环使用的需灭菌的包内应附有一份产品目录清单，清单内将列</w:t>
      </w:r>
      <w:r>
        <w:rPr>
          <w:rFonts w:hint="eastAsia" w:ascii="宋体" w:hAnsi="宋体"/>
          <w:sz w:val="24"/>
          <w:szCs w:val="24"/>
          <w:highlight w:val="none"/>
        </w:rPr>
        <w:t xml:space="preserve"> </w:t>
      </w:r>
      <w:r>
        <w:rPr>
          <w:rFonts w:ascii="宋体" w:hAnsi="宋体"/>
          <w:sz w:val="24"/>
          <w:szCs w:val="24"/>
          <w:highlight w:val="none"/>
        </w:rPr>
        <w:t>包内的每样产品，目录清单留有在产品被使用后供检验人员签字确认的栏目。</w:t>
      </w:r>
    </w:p>
    <w:p w14:paraId="5B4C5353">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7</w:t>
      </w:r>
      <w:r>
        <w:rPr>
          <w:rFonts w:ascii="宋体" w:hAnsi="宋体"/>
          <w:sz w:val="24"/>
          <w:szCs w:val="24"/>
          <w:highlight w:val="none"/>
        </w:rPr>
        <w:t>、器械和设备：</w:t>
      </w:r>
      <w:r>
        <w:rPr>
          <w:rFonts w:hint="eastAsia" w:ascii="宋体" w:hAnsi="宋体"/>
          <w:sz w:val="24"/>
          <w:szCs w:val="24"/>
          <w:highlight w:val="none"/>
        </w:rPr>
        <w:t>采购人</w:t>
      </w:r>
      <w:r>
        <w:rPr>
          <w:rFonts w:ascii="宋体" w:hAnsi="宋体"/>
          <w:sz w:val="24"/>
          <w:szCs w:val="24"/>
          <w:highlight w:val="none"/>
        </w:rPr>
        <w:t>的所有器械和设备的所有权将始终属于</w:t>
      </w:r>
      <w:r>
        <w:rPr>
          <w:rFonts w:hint="eastAsia" w:ascii="宋体" w:hAnsi="宋体"/>
          <w:sz w:val="24"/>
          <w:szCs w:val="24"/>
          <w:highlight w:val="none"/>
        </w:rPr>
        <w:t>采购人</w:t>
      </w:r>
      <w:r>
        <w:rPr>
          <w:rFonts w:ascii="宋体" w:hAnsi="宋体"/>
          <w:sz w:val="24"/>
          <w:szCs w:val="24"/>
          <w:highlight w:val="none"/>
        </w:rPr>
        <w:t>所有。</w:t>
      </w:r>
    </w:p>
    <w:p w14:paraId="78A5F654">
      <w:pPr>
        <w:spacing w:line="360" w:lineRule="auto"/>
        <w:ind w:firstLine="480" w:firstLineChars="200"/>
        <w:rPr>
          <w:rFonts w:ascii="宋体" w:hAnsi="宋体"/>
          <w:sz w:val="24"/>
          <w:szCs w:val="24"/>
          <w:highlight w:val="none"/>
        </w:rPr>
      </w:pPr>
      <w:r>
        <w:rPr>
          <w:rFonts w:ascii="宋体" w:hAnsi="宋体"/>
          <w:sz w:val="24"/>
          <w:szCs w:val="24"/>
          <w:highlight w:val="none"/>
        </w:rPr>
        <w:t>在服务过程中，双方均需要对灭菌的器械或设备在各自的责任范围内尽其各自的义务并承担责任</w:t>
      </w:r>
      <w:r>
        <w:rPr>
          <w:rFonts w:hint="eastAsia" w:ascii="宋体" w:hAnsi="宋体"/>
          <w:sz w:val="24"/>
          <w:szCs w:val="24"/>
          <w:highlight w:val="none"/>
        </w:rPr>
        <w:t>；中标人在器械清洗后洁净区域检查打包时发现器械丢失或者清洗造成的器械损坏，责任方在中标人。</w:t>
      </w:r>
    </w:p>
    <w:p w14:paraId="50FBF7F5">
      <w:pPr>
        <w:spacing w:line="360" w:lineRule="auto"/>
        <w:ind w:firstLine="480" w:firstLineChars="200"/>
        <w:rPr>
          <w:rFonts w:ascii="宋体" w:hAnsi="宋体"/>
          <w:sz w:val="24"/>
          <w:szCs w:val="24"/>
          <w:highlight w:val="none"/>
        </w:rPr>
      </w:pPr>
      <w:r>
        <w:rPr>
          <w:rFonts w:ascii="宋体" w:hAnsi="宋体"/>
          <w:sz w:val="24"/>
          <w:szCs w:val="24"/>
          <w:highlight w:val="none"/>
        </w:rPr>
        <w:t>责任方须承担一切在其责任范围内所造成的关于器械的丢失或损害所产生的成本，责任方须尽快对该器械或设备进行更换或修理，若因器械更换或修理而耽误使用所造成的损失，由责任方承担</w:t>
      </w:r>
      <w:r>
        <w:rPr>
          <w:rFonts w:hint="eastAsia" w:ascii="宋体" w:hAnsi="宋体"/>
          <w:sz w:val="24"/>
          <w:szCs w:val="24"/>
          <w:highlight w:val="none"/>
        </w:rPr>
        <w:t>；责任方需要在一周之内完成赔付流程，由此产生的费用从当月的消毒灭菌服务费中扣除。由于供应方造成的物品遗失，允许有180天追溯期。若由于中标人拖延赔付流程导致医院的一切损失需要中标人承担，医院损失医院有权在服务费用中扣除。</w:t>
      </w:r>
    </w:p>
    <w:p w14:paraId="6C414A45">
      <w:pPr>
        <w:spacing w:line="360" w:lineRule="auto"/>
        <w:ind w:firstLine="480" w:firstLineChars="200"/>
        <w:rPr>
          <w:rFonts w:ascii="宋体" w:hAnsi="宋体"/>
          <w:sz w:val="24"/>
          <w:szCs w:val="24"/>
          <w:highlight w:val="none"/>
        </w:rPr>
      </w:pPr>
      <w:r>
        <w:rPr>
          <w:rFonts w:ascii="宋体" w:hAnsi="宋体"/>
          <w:sz w:val="24"/>
          <w:szCs w:val="24"/>
          <w:highlight w:val="none"/>
        </w:rPr>
        <w:t>1</w:t>
      </w:r>
      <w:r>
        <w:rPr>
          <w:rFonts w:hint="eastAsia" w:ascii="宋体" w:hAnsi="宋体"/>
          <w:sz w:val="24"/>
          <w:szCs w:val="24"/>
          <w:highlight w:val="none"/>
        </w:rPr>
        <w:t>8</w:t>
      </w:r>
      <w:r>
        <w:rPr>
          <w:rFonts w:ascii="宋体" w:hAnsi="宋体"/>
          <w:sz w:val="24"/>
          <w:szCs w:val="24"/>
          <w:highlight w:val="none"/>
        </w:rPr>
        <w:t>、供应商员工：应对其在医院工作的员工在任何时间面对</w:t>
      </w:r>
      <w:r>
        <w:rPr>
          <w:rFonts w:hint="eastAsia" w:ascii="宋体" w:hAnsi="宋体"/>
          <w:sz w:val="24"/>
          <w:szCs w:val="24"/>
          <w:highlight w:val="none"/>
        </w:rPr>
        <w:t>采购人</w:t>
      </w:r>
      <w:r>
        <w:rPr>
          <w:rFonts w:ascii="宋体" w:hAnsi="宋体"/>
          <w:sz w:val="24"/>
          <w:szCs w:val="24"/>
          <w:highlight w:val="none"/>
        </w:rPr>
        <w:t>工作人员时的行为负责。需要确保其员工在与客户交流时行为举止适当而且符合客户对行为举止的要求。</w:t>
      </w:r>
    </w:p>
    <w:p w14:paraId="4EE5A908">
      <w:pPr>
        <w:spacing w:line="360" w:lineRule="auto"/>
        <w:ind w:firstLine="480" w:firstLineChars="200"/>
        <w:rPr>
          <w:rFonts w:ascii="宋体" w:hAnsi="宋体"/>
          <w:sz w:val="24"/>
          <w:szCs w:val="24"/>
          <w:highlight w:val="none"/>
        </w:rPr>
      </w:pPr>
      <w:r>
        <w:rPr>
          <w:rFonts w:hint="eastAsia" w:ascii="宋体" w:hAnsi="宋体"/>
          <w:sz w:val="24"/>
          <w:szCs w:val="24"/>
          <w:highlight w:val="none"/>
        </w:rPr>
        <w:t>19</w:t>
      </w:r>
      <w:r>
        <w:rPr>
          <w:rFonts w:ascii="宋体" w:hAnsi="宋体"/>
          <w:sz w:val="24"/>
          <w:szCs w:val="24"/>
          <w:highlight w:val="none"/>
        </w:rPr>
        <w:t>、费用结算：按月结算，自</w:t>
      </w:r>
      <w:r>
        <w:rPr>
          <w:rFonts w:hint="eastAsia" w:ascii="宋体" w:hAnsi="宋体"/>
          <w:sz w:val="24"/>
          <w:szCs w:val="24"/>
          <w:highlight w:val="none"/>
        </w:rPr>
        <w:t>采购人</w:t>
      </w:r>
      <w:r>
        <w:rPr>
          <w:rFonts w:ascii="宋体" w:hAnsi="宋体"/>
          <w:sz w:val="24"/>
          <w:szCs w:val="24"/>
          <w:highlight w:val="none"/>
        </w:rPr>
        <w:t>签收到供应商提供的发票</w:t>
      </w:r>
      <w:r>
        <w:rPr>
          <w:rFonts w:hint="eastAsia" w:ascii="宋体" w:hAnsi="宋体"/>
          <w:sz w:val="24"/>
          <w:szCs w:val="24"/>
          <w:highlight w:val="none"/>
        </w:rPr>
        <w:t>和经双方确认的质量意见反馈表后，无异议</w:t>
      </w:r>
      <w:r>
        <w:rPr>
          <w:rFonts w:ascii="宋体" w:hAnsi="宋体"/>
          <w:sz w:val="24"/>
          <w:szCs w:val="24"/>
          <w:highlight w:val="none"/>
        </w:rPr>
        <w:t>之日起</w:t>
      </w:r>
      <w:r>
        <w:rPr>
          <w:rFonts w:hint="eastAsia" w:ascii="宋体" w:hAnsi="宋体"/>
          <w:sz w:val="24"/>
          <w:szCs w:val="24"/>
          <w:highlight w:val="none"/>
        </w:rPr>
        <w:t>3</w:t>
      </w:r>
      <w:r>
        <w:rPr>
          <w:rFonts w:ascii="宋体" w:hAnsi="宋体"/>
          <w:sz w:val="24"/>
          <w:szCs w:val="24"/>
          <w:highlight w:val="none"/>
        </w:rPr>
        <w:t>0天内由</w:t>
      </w:r>
      <w:r>
        <w:rPr>
          <w:rFonts w:hint="eastAsia" w:ascii="宋体" w:hAnsi="宋体"/>
          <w:sz w:val="24"/>
          <w:szCs w:val="24"/>
          <w:highlight w:val="none"/>
        </w:rPr>
        <w:t>采购人</w:t>
      </w:r>
      <w:r>
        <w:rPr>
          <w:rFonts w:ascii="宋体" w:hAnsi="宋体"/>
          <w:sz w:val="24"/>
          <w:szCs w:val="24"/>
          <w:highlight w:val="none"/>
        </w:rPr>
        <w:t>确认支付。</w:t>
      </w:r>
    </w:p>
    <w:p w14:paraId="3998CC84">
      <w:pPr>
        <w:spacing w:line="360" w:lineRule="auto"/>
        <w:ind w:firstLine="480" w:firstLineChars="200"/>
        <w:rPr>
          <w:rFonts w:ascii="宋体" w:hAnsi="宋体"/>
          <w:sz w:val="24"/>
          <w:szCs w:val="24"/>
          <w:highlight w:val="none"/>
        </w:rPr>
      </w:pPr>
      <w:r>
        <w:rPr>
          <w:rFonts w:hint="eastAsia" w:ascii="宋体" w:hAnsi="宋体"/>
          <w:sz w:val="24"/>
          <w:szCs w:val="24"/>
          <w:highlight w:val="none"/>
        </w:rPr>
        <w:t>20、当卫生主管部门明文规定招标人需要自建消毒供应室的情况下，招标人享有单方通知解除本合同的权利，招标人必须于合同解除生效日至少提前三个月正式书面通知中标人。</w:t>
      </w:r>
    </w:p>
    <w:p w14:paraId="0977E82D">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rPr>
        <w:t>21、供应商当月有效投诉中的缺陷率在0.15%--0.25%，如果供应商当月有效投诉中的缺陷率低于0.15%，采购人将给予当月消毒灭菌费的0.5%作为奖励；如果供应商当月有效投诉中的缺陷率高于0.25%，采购人将扣除当月消毒灭菌费的0.5%作为惩罚。</w:t>
      </w:r>
    </w:p>
    <w:p w14:paraId="03E73257">
      <w:pPr>
        <w:pStyle w:val="5"/>
        <w:numPr>
          <w:ilvl w:val="0"/>
          <w:numId w:val="0"/>
        </w:numPr>
        <w:snapToGrid w:val="0"/>
        <w:spacing w:line="360" w:lineRule="auto"/>
        <w:ind w:left="420" w:leftChars="0"/>
        <w:rPr>
          <w:rFonts w:hint="eastAsia" w:ascii="宋体" w:hAnsi="宋体" w:eastAsia="宋体" w:cs="宋体"/>
          <w:b/>
          <w:bCs/>
          <w:color w:val="auto"/>
          <w:sz w:val="24"/>
          <w:szCs w:val="24"/>
          <w:highlight w:val="none"/>
        </w:rPr>
      </w:pPr>
      <w:r>
        <w:rPr>
          <w:rFonts w:hint="eastAsia" w:ascii="宋体" w:hAnsi="宋体"/>
          <w:sz w:val="24"/>
          <w:szCs w:val="24"/>
          <w:highlight w:val="none"/>
        </w:rPr>
        <w:t>（</w:t>
      </w:r>
      <w:r>
        <w:rPr>
          <w:rFonts w:hint="eastAsia" w:ascii="宋体" w:hAnsi="宋体"/>
          <w:sz w:val="24"/>
          <w:szCs w:val="24"/>
          <w:highlight w:val="none"/>
          <w:lang w:val="en-US" w:eastAsia="zh-CN"/>
        </w:rPr>
        <w:t>六</w:t>
      </w:r>
      <w:r>
        <w:rPr>
          <w:rFonts w:hint="eastAsia" w:ascii="宋体" w:hAnsi="宋体"/>
          <w:sz w:val="24"/>
          <w:szCs w:val="24"/>
          <w:highlight w:val="none"/>
        </w:rPr>
        <w:t>）</w:t>
      </w:r>
      <w:bookmarkStart w:id="0" w:name="_Hlk536785459"/>
      <w:r>
        <w:rPr>
          <w:rFonts w:hint="eastAsia" w:ascii="宋体" w:hAnsi="宋体" w:eastAsia="宋体" w:cs="宋体"/>
          <w:b/>
          <w:bCs/>
          <w:color w:val="auto"/>
          <w:sz w:val="24"/>
          <w:szCs w:val="24"/>
          <w:highlight w:val="none"/>
        </w:rPr>
        <w:t>消毒供应服务质量要求：</w:t>
      </w:r>
      <w:bookmarkEnd w:id="0"/>
    </w:p>
    <w:p w14:paraId="6B45E46A">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1、第三方消毒供应中心应具有《医疗机构执业许可证》，国内或者国际质量认证机构颁发的等相关资质。</w:t>
      </w:r>
    </w:p>
    <w:p w14:paraId="7C3AC198">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第三方消毒供应中心应具有三级综合医院消毒灭菌供应服务经验。</w:t>
      </w:r>
    </w:p>
    <w:p w14:paraId="4E202C63">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3、第三方消毒供应中心应具有组织架构。</w:t>
      </w:r>
    </w:p>
    <w:p w14:paraId="04AC9282">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4、第三方消毒供应中心应进行年度审核。</w:t>
      </w:r>
    </w:p>
    <w:p w14:paraId="50FD0406">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5、第三方消毒供应中心应具有专门部门或人员负责质量控制。</w:t>
      </w:r>
    </w:p>
    <w:p w14:paraId="2A004846">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6、第三方消毒供应中心应具有相应工作流程。</w:t>
      </w:r>
    </w:p>
    <w:p w14:paraId="684C2A2F">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7、第三方消毒供应中心应有完善的追溯体系。</w:t>
      </w:r>
    </w:p>
    <w:p w14:paraId="10E51264">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8、第三方消毒供应中心工作人员必须接受有资质院感相关培训。</w:t>
      </w:r>
    </w:p>
    <w:p w14:paraId="2AC9CFF3">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9、第三方消毒供应中心灭菌操作人员必须有“消毒灭菌知识培训合格证”和“压力容器操作证”。</w:t>
      </w:r>
    </w:p>
    <w:p w14:paraId="3839F9DC">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10、有消毒灭菌质量定期检查评价制度和记录。</w:t>
      </w:r>
    </w:p>
    <w:p w14:paraId="2CE309D2">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11、有设备审批、验收、维护、检修制度和记录。</w:t>
      </w:r>
    </w:p>
    <w:p w14:paraId="7F336537">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12、有完善的监测制度和记录（包括清洗消毒、灭菌、BD效果监测和植入物生物及包内爬行卡监测）。能及时提供相关灭菌包的灭菌参数、监测结果。</w:t>
      </w:r>
    </w:p>
    <w:p w14:paraId="7AA29141">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13、具有设备运行参数可供打印，包括运行时间、温度监测。</w:t>
      </w:r>
    </w:p>
    <w:p w14:paraId="1E07EB6B">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14、有不可抗力（高温、暴雨、台风、交管等）情况下运输意外的应急预案，及其他情况下的紧急情况处理程序。</w:t>
      </w:r>
    </w:p>
    <w:p w14:paraId="205234BB">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sz w:val="24"/>
          <w:szCs w:val="24"/>
          <w:highlight w:val="none"/>
        </w:rPr>
        <w:t>、应及时向医院反馈质量验收和质量监督存在的问题，并要求落实整改措施。</w:t>
      </w:r>
    </w:p>
    <w:p w14:paraId="68C1DB61">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rPr>
        <w:t>、设备应进行相关压力容器检测。</w:t>
      </w:r>
    </w:p>
    <w:p w14:paraId="471722F9">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7</w:t>
      </w:r>
      <w:r>
        <w:rPr>
          <w:rFonts w:hint="eastAsia" w:ascii="宋体" w:hAnsi="宋体" w:eastAsia="宋体" w:cs="宋体"/>
          <w:color w:val="auto"/>
          <w:sz w:val="24"/>
          <w:szCs w:val="24"/>
          <w:highlight w:val="none"/>
        </w:rPr>
        <w:t>、应可提供相关监测耗材的资质，如有变更应及时通知医院并提供相关资质。</w:t>
      </w:r>
    </w:p>
    <w:p w14:paraId="001100D8">
      <w:pPr>
        <w:pStyle w:val="5"/>
        <w:snapToGrid w:val="0"/>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8</w:t>
      </w:r>
      <w:r>
        <w:rPr>
          <w:rFonts w:hint="eastAsia" w:ascii="宋体" w:hAnsi="宋体" w:eastAsia="宋体" w:cs="宋体"/>
          <w:color w:val="auto"/>
          <w:sz w:val="24"/>
          <w:szCs w:val="24"/>
          <w:highlight w:val="none"/>
        </w:rPr>
        <w:t>、针对贵重器械及精密器械、玻璃类等易损坏的物品，双方需做好保护措施，保证运送过程中的完好。</w:t>
      </w:r>
    </w:p>
    <w:p w14:paraId="74A0EA84">
      <w:pPr>
        <w:pStyle w:val="5"/>
        <w:snapToGrid w:val="0"/>
        <w:spacing w:line="360" w:lineRule="auto"/>
        <w:ind w:firstLine="480"/>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19</w:t>
      </w:r>
      <w:r>
        <w:rPr>
          <w:rFonts w:hint="eastAsia" w:ascii="宋体" w:hAnsi="宋体" w:eastAsia="宋体" w:cs="宋体"/>
          <w:color w:val="auto"/>
          <w:sz w:val="24"/>
          <w:szCs w:val="24"/>
          <w:highlight w:val="none"/>
        </w:rPr>
        <w:t>、第三方消毒供应中心的月质量缺陷率不得超过0.25%。</w:t>
      </w:r>
    </w:p>
    <w:p w14:paraId="1A9E4C9B">
      <w:pPr>
        <w:spacing w:line="360" w:lineRule="auto"/>
        <w:ind w:firstLine="480" w:firstLineChars="200"/>
        <w:rPr>
          <w:rFonts w:hint="eastAsia" w:ascii="宋体" w:hAnsi="宋体"/>
          <w:sz w:val="24"/>
          <w:szCs w:val="24"/>
          <w:highlight w:val="none"/>
        </w:rPr>
      </w:pPr>
    </w:p>
    <w:p w14:paraId="2F24D4E0">
      <w:pPr>
        <w:pStyle w:val="5"/>
        <w:snapToGrid w:val="0"/>
        <w:spacing w:line="360" w:lineRule="auto"/>
        <w:ind w:firstLine="482"/>
        <w:rPr>
          <w:rFonts w:hint="eastAsia" w:ascii="宋体" w:hAnsi="宋体" w:eastAsia="宋体" w:cs="宋体"/>
          <w:b/>
          <w:bCs/>
          <w:color w:val="auto"/>
          <w:sz w:val="24"/>
          <w:szCs w:val="24"/>
          <w:highlight w:val="none"/>
          <w:lang w:val="zh-TW"/>
        </w:rPr>
      </w:pPr>
    </w:p>
    <w:p w14:paraId="6B70FEB3">
      <w:pPr>
        <w:spacing w:line="360" w:lineRule="auto"/>
        <w:ind w:firstLine="480" w:firstLineChars="200"/>
        <w:rPr>
          <w:rFonts w:hint="eastAsia" w:ascii="宋体" w:hAnsi="宋体"/>
          <w:sz w:val="24"/>
          <w:szCs w:val="24"/>
          <w:highlight w:val="none"/>
        </w:rPr>
      </w:pPr>
    </w:p>
    <w:p w14:paraId="232B050A">
      <w:pPr>
        <w:pStyle w:val="2"/>
        <w:spacing w:line="360" w:lineRule="auto"/>
        <w:ind w:right="-154" w:firstLine="420"/>
        <w:jc w:val="both"/>
        <w:rPr>
          <w:rFonts w:hint="eastAsia"/>
          <w:bCs/>
          <w:sz w:val="24"/>
          <w:szCs w:val="24"/>
          <w:highlight w:val="none"/>
        </w:rPr>
      </w:pPr>
    </w:p>
    <w:p w14:paraId="72784A77">
      <w:pPr>
        <w:spacing w:line="360" w:lineRule="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hjZjJmYTU2OGNiNGMwNDY4ZGU1YTU0MWY1NDAyMmYifQ=="/>
  </w:docVars>
  <w:rsids>
    <w:rsidRoot w:val="00000000"/>
    <w:rsid w:val="10013A51"/>
    <w:rsid w:val="16201279"/>
    <w:rsid w:val="193B7A9D"/>
    <w:rsid w:val="1E1D59AA"/>
    <w:rsid w:val="1E7832B0"/>
    <w:rsid w:val="21D00C81"/>
    <w:rsid w:val="22673393"/>
    <w:rsid w:val="2DD87059"/>
    <w:rsid w:val="40820CA7"/>
    <w:rsid w:val="4A484E07"/>
    <w:rsid w:val="59D45169"/>
    <w:rsid w:val="626F5DD0"/>
    <w:rsid w:val="68E1689C"/>
    <w:rsid w:val="6C2D391B"/>
    <w:rsid w:val="6F1501C8"/>
    <w:rsid w:val="78104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3"/>
    <w:basedOn w:val="1"/>
    <w:qFormat/>
    <w:uiPriority w:val="99"/>
    <w:pPr>
      <w:spacing w:line="440" w:lineRule="atLeast"/>
      <w:ind w:firstLine="480" w:firstLineChars="200"/>
      <w:jc w:val="left"/>
    </w:pPr>
    <w:rPr>
      <w:sz w:val="24"/>
    </w:rPr>
  </w:style>
  <w:style w:type="paragraph" w:customStyle="1" w:styleId="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3306</Words>
  <Characters>3514</Characters>
  <Lines>0</Lines>
  <Paragraphs>0</Paragraphs>
  <TotalTime>1</TotalTime>
  <ScaleCrop>false</ScaleCrop>
  <LinksUpToDate>false</LinksUpToDate>
  <CharactersWithSpaces>3517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2025-03-07T00:39:00Z</dcterms:created>
  <dc:creator>joy.zhang</dc:creator>
  <cp:lastModifiedBy>气球不息</cp:lastModifiedBy>
  <dcterms:modified xsi:type="dcterms:W3CDTF">2025-04-01T04:20:41Z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eyJoZGlkIjoiMTI0NzVhMTQ3YjY2MzBkNWFmNjRjZGI2NTQzMGQ2NzQiLCJ1c2VySWQiOiIyMzg5MDk1OTcifQ==</vt:lpwstr>
  </property>
  <property fmtid="{D5CDD505-2E9C-101B-9397-08002B2CF9AE}" pid="4" name="ICV">
    <vt:lpwstr>7537283AC2EE4FB2AC5C0A2DB3B9526B_13</vt:lpwstr>
  </property>
</Properties>
</file>