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E5F54">
      <w:pPr>
        <w:widowControl/>
        <w:numPr>
          <w:numId w:val="0"/>
        </w:numPr>
        <w:ind w:leftChars="0"/>
        <w:jc w:val="center"/>
        <w:rPr>
          <w:rFonts w:hint="default" w:asciiTheme="minorEastAsia" w:hAnsiTheme="minorEastAsia" w:eastAsiaTheme="minorEastAsia" w:cstheme="minorEastAsia"/>
          <w:b/>
          <w:bCs/>
          <w:spacing w:val="8"/>
          <w:kern w:val="0"/>
          <w:sz w:val="28"/>
          <w:szCs w:val="28"/>
          <w:shd w:val="clear" w:color="auto" w:fill="FFFFFF"/>
          <w:lang w:val="en-US" w:eastAsia="zh-CN"/>
        </w:rPr>
      </w:pPr>
      <w:r>
        <w:rPr>
          <w:rFonts w:hint="eastAsia" w:asciiTheme="minorEastAsia" w:hAnsiTheme="minorEastAsia" w:cstheme="minorEastAsia"/>
          <w:b/>
          <w:bCs/>
          <w:spacing w:val="8"/>
          <w:kern w:val="0"/>
          <w:sz w:val="28"/>
          <w:szCs w:val="28"/>
          <w:shd w:val="clear" w:color="auto" w:fill="FFFFFF"/>
          <w:lang w:val="en-US" w:eastAsia="zh-CN"/>
        </w:rPr>
        <w:t>项目参数要求</w:t>
      </w:r>
    </w:p>
    <w:p w14:paraId="7E7DFB05">
      <w:pPr>
        <w:widowControl/>
        <w:numPr>
          <w:ilvl w:val="0"/>
          <w:numId w:val="1"/>
        </w:numPr>
        <w:jc w:val="left"/>
        <w:rPr>
          <w:rFonts w:hint="eastAsia" w:asciiTheme="minorEastAsia" w:hAnsiTheme="minorEastAsia" w:cstheme="minorEastAsia"/>
          <w:spacing w:val="8"/>
          <w:kern w:val="0"/>
          <w:sz w:val="28"/>
          <w:szCs w:val="28"/>
          <w:shd w:val="clear" w:color="auto" w:fill="FFFFFF"/>
        </w:rPr>
      </w:pPr>
      <w:r>
        <w:rPr>
          <w:rFonts w:hint="eastAsia" w:asciiTheme="minorEastAsia" w:hAnsiTheme="minorEastAsia" w:cstheme="minorEastAsia"/>
          <w:spacing w:val="8"/>
          <w:kern w:val="0"/>
          <w:sz w:val="28"/>
          <w:szCs w:val="28"/>
          <w:shd w:val="clear" w:color="auto" w:fill="FFFFFF"/>
        </w:rPr>
        <w:t> 接口建设目标：</w:t>
      </w:r>
    </w:p>
    <w:p w14:paraId="44DC3DF9">
      <w:pPr>
        <w:widowControl/>
        <w:ind w:firstLine="592" w:firstLineChars="200"/>
        <w:jc w:val="left"/>
        <w:rPr>
          <w:rFonts w:hint="eastAsia" w:asciiTheme="minorEastAsia" w:hAnsiTheme="minorEastAsia" w:cstheme="minorEastAsia"/>
          <w:spacing w:val="8"/>
          <w:kern w:val="0"/>
          <w:sz w:val="28"/>
          <w:szCs w:val="28"/>
          <w:shd w:val="clear" w:color="auto" w:fill="FFFFFF"/>
        </w:rPr>
      </w:pPr>
      <w:r>
        <w:rPr>
          <w:rFonts w:hint="eastAsia" w:asciiTheme="minorEastAsia" w:hAnsiTheme="minorEastAsia" w:cstheme="minorEastAsia"/>
          <w:spacing w:val="8"/>
          <w:kern w:val="0"/>
          <w:sz w:val="28"/>
          <w:szCs w:val="28"/>
          <w:shd w:val="clear" w:color="auto" w:fill="FFFFFF"/>
        </w:rPr>
        <w:t>按照江苏省财政厅苏财信</w:t>
      </w:r>
      <w:bookmarkStart w:id="2" w:name="_GoBack"/>
      <w:bookmarkEnd w:id="2"/>
      <w:r>
        <w:rPr>
          <w:rFonts w:hint="eastAsia" w:asciiTheme="minorEastAsia" w:hAnsiTheme="minorEastAsia" w:cstheme="minorEastAsia"/>
          <w:spacing w:val="8"/>
          <w:kern w:val="0"/>
          <w:sz w:val="28"/>
          <w:szCs w:val="28"/>
          <w:shd w:val="clear" w:color="auto" w:fill="FFFFFF"/>
        </w:rPr>
        <w:t>函〔2024〕39号文件要求。苏州科技城医院会计核算系统与江苏省“预算管理一体化系统”对接开发服务，实现医院现有财务系统与财政“预算管理一体化系统”间数据交互。医院全部资金的核算信息须按月接入“预算管理一体化系统”，并通过单位核算系统与“预算管理一体化系统”双边校验包括但不限于按功能分类和经济分类的科目余额、资产负债表、收支表等内容一致。实现单位端与财政端数据的正确交互。涉及接口内容：</w:t>
      </w:r>
    </w:p>
    <w:p w14:paraId="7EF6DD04">
      <w:pPr>
        <w:widowControl/>
        <w:ind w:firstLine="592" w:firstLineChars="200"/>
        <w:jc w:val="left"/>
        <w:rPr>
          <w:rFonts w:hint="eastAsia" w:asciiTheme="minorEastAsia" w:hAnsiTheme="minorEastAsia" w:cstheme="minorEastAsia"/>
          <w:spacing w:val="8"/>
          <w:kern w:val="0"/>
          <w:sz w:val="28"/>
          <w:szCs w:val="28"/>
          <w:shd w:val="clear" w:color="auto" w:fill="FFFFFF"/>
        </w:rPr>
      </w:pPr>
      <w:r>
        <w:rPr>
          <w:rFonts w:hint="eastAsia" w:asciiTheme="minorEastAsia" w:hAnsiTheme="minorEastAsia" w:cstheme="minorEastAsia"/>
          <w:spacing w:val="8"/>
          <w:kern w:val="0"/>
          <w:sz w:val="28"/>
          <w:szCs w:val="28"/>
          <w:shd w:val="clear" w:color="auto" w:fill="FFFFFF"/>
        </w:rPr>
        <w:t>1、核算系统接口数据推送服务：对开发的接口进行部署、调试、推送数据维护。</w:t>
      </w:r>
    </w:p>
    <w:p w14:paraId="383C8D55">
      <w:pPr>
        <w:widowControl/>
        <w:ind w:firstLine="592" w:firstLineChars="200"/>
        <w:jc w:val="left"/>
        <w:rPr>
          <w:rFonts w:hint="eastAsia" w:asciiTheme="minorEastAsia" w:hAnsiTheme="minorEastAsia" w:cstheme="minorEastAsia"/>
          <w:spacing w:val="8"/>
          <w:kern w:val="0"/>
          <w:sz w:val="28"/>
          <w:szCs w:val="28"/>
          <w:shd w:val="clear" w:color="auto" w:fill="FFFFFF"/>
        </w:rPr>
      </w:pPr>
      <w:r>
        <w:rPr>
          <w:rFonts w:hint="eastAsia" w:asciiTheme="minorEastAsia" w:hAnsiTheme="minorEastAsia" w:cstheme="minorEastAsia"/>
          <w:spacing w:val="8"/>
          <w:kern w:val="0"/>
          <w:sz w:val="28"/>
          <w:szCs w:val="28"/>
          <w:shd w:val="clear" w:color="auto" w:fill="FFFFFF"/>
        </w:rPr>
        <w:t>2、一体化接口开发及实施：实现现有会计核算系统与“预算管理一体化系统”间数据交互</w:t>
      </w:r>
    </w:p>
    <w:p w14:paraId="6DE68CA4">
      <w:pPr>
        <w:widowControl/>
        <w:jc w:val="left"/>
        <w:rPr>
          <w:rFonts w:hint="eastAsia" w:asciiTheme="minorEastAsia" w:hAnsiTheme="minorEastAsia" w:cstheme="minorEastAsia"/>
          <w:spacing w:val="8"/>
          <w:kern w:val="0"/>
          <w:sz w:val="28"/>
          <w:szCs w:val="28"/>
          <w:shd w:val="clear" w:color="auto" w:fill="FFFFFF"/>
        </w:rPr>
      </w:pPr>
      <w:r>
        <w:rPr>
          <w:rFonts w:hint="eastAsia" w:asciiTheme="minorEastAsia" w:hAnsiTheme="minorEastAsia" w:cstheme="minorEastAsia"/>
          <w:spacing w:val="8"/>
          <w:kern w:val="0"/>
          <w:sz w:val="28"/>
          <w:szCs w:val="28"/>
          <w:shd w:val="clear" w:color="auto" w:fill="FFFFFF"/>
        </w:rPr>
        <w:t>二、技术要求：</w:t>
      </w:r>
    </w:p>
    <w:p w14:paraId="090548EC">
      <w:pPr>
        <w:widowControl/>
        <w:ind w:firstLine="592" w:firstLineChars="200"/>
        <w:jc w:val="left"/>
        <w:rPr>
          <w:rFonts w:hint="eastAsia" w:asciiTheme="minorEastAsia" w:hAnsiTheme="minorEastAsia" w:cstheme="minorEastAsia"/>
          <w:spacing w:val="8"/>
          <w:kern w:val="0"/>
          <w:sz w:val="28"/>
          <w:szCs w:val="28"/>
          <w:shd w:val="clear" w:color="auto" w:fill="FFFFFF"/>
        </w:rPr>
      </w:pPr>
      <w:r>
        <w:rPr>
          <w:rFonts w:hint="eastAsia" w:asciiTheme="minorEastAsia" w:hAnsiTheme="minorEastAsia" w:cstheme="minorEastAsia"/>
          <w:spacing w:val="8"/>
          <w:kern w:val="0"/>
          <w:sz w:val="28"/>
          <w:szCs w:val="28"/>
          <w:shd w:val="clear" w:color="auto" w:fill="FFFFFF"/>
        </w:rPr>
        <w:t>依据江苏省财政厅苏财信函〔2024〕39号文件提供的接口规范要求，对医院会计核算软件进行改造，确保核算数据能够顺利接入至一体化系统。达到江苏省财政厅预算管理一体化规范标准和考核要求，具体标准参考以下文件：</w:t>
      </w:r>
    </w:p>
    <w:p w14:paraId="24FE75FC">
      <w:pPr>
        <w:widowControl/>
        <w:ind w:firstLine="594" w:firstLineChars="200"/>
        <w:jc w:val="left"/>
        <w:rPr>
          <w:rFonts w:hint="eastAsia" w:asciiTheme="minorEastAsia" w:hAnsiTheme="minorEastAsia" w:cstheme="minorEastAsia"/>
          <w:b/>
          <w:bCs/>
          <w:spacing w:val="8"/>
          <w:kern w:val="0"/>
          <w:sz w:val="28"/>
          <w:szCs w:val="28"/>
          <w:shd w:val="clear" w:color="auto" w:fill="FFFFFF"/>
        </w:rPr>
      </w:pPr>
      <w:r>
        <w:rPr>
          <w:rFonts w:hint="eastAsia" w:asciiTheme="minorEastAsia" w:hAnsiTheme="minorEastAsia" w:cstheme="minorEastAsia"/>
          <w:b/>
          <w:bCs/>
          <w:spacing w:val="8"/>
          <w:kern w:val="0"/>
          <w:sz w:val="28"/>
          <w:szCs w:val="28"/>
          <w:shd w:val="clear" w:color="auto" w:fill="FFFFFF"/>
        </w:rPr>
        <w:t>《江苏省预算管理一体化平台与高校、医院单位会计核算接口规范V2.0》</w:t>
      </w:r>
    </w:p>
    <w:p w14:paraId="409A3CFE">
      <w:pPr>
        <w:widowControl/>
        <w:jc w:val="left"/>
        <w:rPr>
          <w:rFonts w:hint="eastAsia" w:asciiTheme="minorEastAsia" w:hAnsiTheme="minorEastAsia" w:cstheme="minorEastAsia"/>
          <w:spacing w:val="8"/>
          <w:kern w:val="0"/>
          <w:sz w:val="28"/>
          <w:szCs w:val="28"/>
          <w:shd w:val="clear" w:color="auto" w:fill="FFFFFF"/>
        </w:rPr>
      </w:pPr>
      <w:r>
        <w:rPr>
          <w:rFonts w:hint="eastAsia" w:asciiTheme="minorEastAsia" w:hAnsiTheme="minorEastAsia" w:cstheme="minorEastAsia"/>
          <w:spacing w:val="8"/>
          <w:kern w:val="0"/>
          <w:sz w:val="28"/>
          <w:szCs w:val="28"/>
          <w:shd w:val="clear" w:color="auto" w:fill="FFFFFF"/>
        </w:rPr>
        <w:t>三、 服务内容：</w:t>
      </w:r>
    </w:p>
    <w:p w14:paraId="1614C6D8">
      <w:pPr>
        <w:widowControl/>
        <w:jc w:val="left"/>
        <w:rPr>
          <w:rFonts w:hint="eastAsia" w:asciiTheme="minorEastAsia" w:hAnsiTheme="minorEastAsia" w:cstheme="minorEastAsia"/>
          <w:spacing w:val="8"/>
          <w:kern w:val="0"/>
          <w:sz w:val="28"/>
          <w:szCs w:val="28"/>
          <w:shd w:val="clear" w:color="auto" w:fill="FFFFFF"/>
        </w:rPr>
      </w:pPr>
      <w:r>
        <w:rPr>
          <w:rFonts w:hint="eastAsia" w:asciiTheme="minorEastAsia" w:hAnsiTheme="minorEastAsia" w:cstheme="minorEastAsia"/>
          <w:spacing w:val="8"/>
          <w:kern w:val="0"/>
          <w:sz w:val="28"/>
          <w:szCs w:val="28"/>
          <w:shd w:val="clear" w:color="auto" w:fill="FFFFFF"/>
        </w:rPr>
        <w:t>（一）医院现有会计核算系统与“预算管理一体化单位会计核算模块”的接口开发、调试、培训技术支持服务。</w:t>
      </w:r>
    </w:p>
    <w:p w14:paraId="54D664FD">
      <w:pPr>
        <w:widowControl/>
        <w:jc w:val="left"/>
        <w:rPr>
          <w:rFonts w:hint="eastAsia" w:asciiTheme="minorEastAsia" w:hAnsiTheme="minorEastAsia" w:cstheme="minorEastAsia"/>
          <w:spacing w:val="8"/>
          <w:kern w:val="0"/>
          <w:sz w:val="28"/>
          <w:szCs w:val="28"/>
          <w:shd w:val="clear" w:color="auto" w:fill="FFFFFF"/>
        </w:rPr>
      </w:pPr>
      <w:r>
        <w:rPr>
          <w:rFonts w:hint="eastAsia" w:asciiTheme="minorEastAsia" w:hAnsiTheme="minorEastAsia" w:cstheme="minorEastAsia"/>
          <w:spacing w:val="8"/>
          <w:kern w:val="0"/>
          <w:sz w:val="28"/>
          <w:szCs w:val="28"/>
          <w:shd w:val="clear" w:color="auto" w:fill="FFFFFF"/>
        </w:rPr>
        <w:t>（二）医院日常使用“预算管理一体化单位会计核算模块”接口过程中常见问题的解决。</w:t>
      </w:r>
    </w:p>
    <w:p w14:paraId="0A6228DB">
      <w:pPr>
        <w:widowControl/>
        <w:jc w:val="left"/>
        <w:rPr>
          <w:rFonts w:hint="eastAsia" w:asciiTheme="minorEastAsia" w:hAnsiTheme="minorEastAsia" w:cstheme="minorEastAsia"/>
          <w:spacing w:val="8"/>
          <w:kern w:val="0"/>
          <w:sz w:val="28"/>
          <w:szCs w:val="28"/>
          <w:shd w:val="clear" w:color="auto" w:fill="FFFFFF"/>
        </w:rPr>
      </w:pPr>
      <w:r>
        <w:rPr>
          <w:rFonts w:hint="eastAsia" w:asciiTheme="minorEastAsia" w:hAnsiTheme="minorEastAsia" w:cstheme="minorEastAsia"/>
          <w:spacing w:val="8"/>
          <w:kern w:val="0"/>
          <w:sz w:val="28"/>
          <w:szCs w:val="28"/>
          <w:shd w:val="clear" w:color="auto" w:fill="FFFFFF"/>
        </w:rPr>
        <w:t>（三）实施服务进度要求：两个月内达到测试的基础条件，且项目验收之日起一年内提供免费售后调试服务。</w:t>
      </w:r>
    </w:p>
    <w:p w14:paraId="5344EE9B">
      <w:pPr>
        <w:widowControl/>
        <w:jc w:val="left"/>
        <w:rPr>
          <w:rFonts w:hint="eastAsia" w:asciiTheme="minorEastAsia" w:hAnsiTheme="minorEastAsia" w:cstheme="minorEastAsia"/>
          <w:spacing w:val="8"/>
          <w:kern w:val="0"/>
          <w:sz w:val="28"/>
          <w:szCs w:val="28"/>
          <w:shd w:val="clear" w:color="auto" w:fill="FFFFFF"/>
        </w:rPr>
      </w:pPr>
      <w:r>
        <w:rPr>
          <w:rFonts w:hint="eastAsia" w:asciiTheme="minorEastAsia" w:hAnsiTheme="minorEastAsia" w:cstheme="minorEastAsia"/>
          <w:spacing w:val="8"/>
          <w:kern w:val="0"/>
          <w:sz w:val="28"/>
          <w:szCs w:val="28"/>
          <w:shd w:val="clear" w:color="auto" w:fill="FFFFFF"/>
        </w:rPr>
        <w:t>（四）具体服务内容如下:</w:t>
      </w:r>
    </w:p>
    <w:p w14:paraId="4D4CACB6">
      <w:pPr>
        <w:widowControl/>
        <w:jc w:val="left"/>
        <w:rPr>
          <w:rFonts w:hint="eastAsia" w:asciiTheme="minorEastAsia" w:hAnsiTheme="minorEastAsia" w:cstheme="minorEastAsia"/>
          <w:spacing w:val="8"/>
          <w:kern w:val="0"/>
          <w:sz w:val="28"/>
          <w:szCs w:val="28"/>
          <w:shd w:val="clear" w:color="auto" w:fill="FFFFFF"/>
        </w:rPr>
      </w:pPr>
      <w:r>
        <w:rPr>
          <w:rFonts w:hint="eastAsia" w:asciiTheme="minorEastAsia" w:hAnsiTheme="minorEastAsia" w:cstheme="minorEastAsia"/>
          <w:spacing w:val="8"/>
          <w:kern w:val="0"/>
          <w:sz w:val="28"/>
          <w:szCs w:val="28"/>
          <w:shd w:val="clear" w:color="auto" w:fill="FFFFFF"/>
        </w:rPr>
        <w:t>1.系统出故障时做到5*8小时随时响应，采用线上远程处理，包括电话维护和远程维护两种方式解决问题（电话维护和远程维护的响应时间为：1小时内响应服务并反馈意见，2个小时内解决问题）；线上远程无法处理时，启动现场服务，保证技术人员24小时内现场响应并解决问题。并于5小时内修复，特殊情况在24小时内无法修复的，将采取应急措施使系统正常使用。 </w:t>
      </w:r>
    </w:p>
    <w:p w14:paraId="6A33C213">
      <w:pPr>
        <w:widowControl/>
        <w:jc w:val="left"/>
        <w:rPr>
          <w:rFonts w:hint="eastAsia" w:asciiTheme="minorEastAsia" w:hAnsiTheme="minorEastAsia" w:cstheme="minorEastAsia"/>
          <w:spacing w:val="8"/>
          <w:kern w:val="0"/>
          <w:sz w:val="28"/>
          <w:szCs w:val="28"/>
          <w:shd w:val="clear" w:color="auto" w:fill="FFFFFF"/>
        </w:rPr>
      </w:pPr>
      <w:r>
        <w:rPr>
          <w:rFonts w:hint="eastAsia" w:asciiTheme="minorEastAsia" w:hAnsiTheme="minorEastAsia" w:cstheme="minorEastAsia"/>
          <w:spacing w:val="8"/>
          <w:kern w:val="0"/>
          <w:sz w:val="28"/>
          <w:szCs w:val="28"/>
          <w:shd w:val="clear" w:color="auto" w:fill="FFFFFF"/>
        </w:rPr>
        <w:t>2.系统接口运维维护服务时保证系统接口的一致性与稳定性；对医院财政预算管理一体化平台接口的每一次改变或是升级都必须对需求进行严格检查。</w:t>
      </w:r>
      <w:bookmarkStart w:id="0" w:name="OLE_LINK5"/>
      <w:bookmarkStart w:id="1" w:name="OLE_LINK6"/>
    </w:p>
    <w:bookmarkEnd w:id="0"/>
    <w:bookmarkEnd w:id="1"/>
    <w:p w14:paraId="1FFCB36D">
      <w:pPr>
        <w:widowControl/>
        <w:jc w:val="left"/>
        <w:rPr>
          <w:rFonts w:hint="eastAsia" w:asciiTheme="minorEastAsia" w:hAnsiTheme="minorEastAsia" w:cstheme="minorEastAsia"/>
          <w:spacing w:val="8"/>
          <w:kern w:val="0"/>
          <w:sz w:val="28"/>
          <w:szCs w:val="28"/>
          <w:shd w:val="clear" w:color="auto" w:fill="FFFFFF"/>
        </w:rPr>
      </w:pPr>
      <w:r>
        <w:rPr>
          <w:rFonts w:hint="eastAsia" w:asciiTheme="minorEastAsia" w:hAnsiTheme="minorEastAsia" w:cstheme="minorEastAsia"/>
          <w:spacing w:val="8"/>
          <w:kern w:val="0"/>
          <w:sz w:val="28"/>
          <w:szCs w:val="28"/>
          <w:shd w:val="clear" w:color="auto" w:fill="FFFFFF"/>
        </w:rPr>
        <w:t>3.提供对影响到财务系统与财政预算管理一体化平台接口平稳运行的问题进行解答与分析，并提出解决方案；及时完成程序错误的修改、维护、实施。</w:t>
      </w:r>
    </w:p>
    <w:p w14:paraId="443BE7A4">
      <w:pPr>
        <w:widowControl/>
        <w:jc w:val="left"/>
        <w:rPr>
          <w:rFonts w:hint="eastAsia" w:asciiTheme="minorEastAsia" w:hAnsiTheme="minorEastAsia" w:cstheme="minorEastAsia"/>
          <w:spacing w:val="8"/>
          <w:kern w:val="0"/>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827ACB"/>
    <w:multiLevelType w:val="multilevel"/>
    <w:tmpl w:val="3C827AC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ZjlmZDdiNDFhMGYyOTVhYjc1OTgxNDc5ZjI0OTkifQ=="/>
  </w:docVars>
  <w:rsids>
    <w:rsidRoot w:val="007027E9"/>
    <w:rsid w:val="0002425E"/>
    <w:rsid w:val="00054989"/>
    <w:rsid w:val="0009153C"/>
    <w:rsid w:val="000C5843"/>
    <w:rsid w:val="000E7087"/>
    <w:rsid w:val="000F6A08"/>
    <w:rsid w:val="001E5C95"/>
    <w:rsid w:val="001F5F86"/>
    <w:rsid w:val="002376A6"/>
    <w:rsid w:val="00300371"/>
    <w:rsid w:val="003052BA"/>
    <w:rsid w:val="00322070"/>
    <w:rsid w:val="00341159"/>
    <w:rsid w:val="003C55CB"/>
    <w:rsid w:val="00453807"/>
    <w:rsid w:val="00471AD2"/>
    <w:rsid w:val="00497BC9"/>
    <w:rsid w:val="004B61F8"/>
    <w:rsid w:val="004F3148"/>
    <w:rsid w:val="00564720"/>
    <w:rsid w:val="00565C37"/>
    <w:rsid w:val="005D23E9"/>
    <w:rsid w:val="00602275"/>
    <w:rsid w:val="006623CE"/>
    <w:rsid w:val="006C2930"/>
    <w:rsid w:val="007027E9"/>
    <w:rsid w:val="00772F3D"/>
    <w:rsid w:val="007B6D59"/>
    <w:rsid w:val="007D6411"/>
    <w:rsid w:val="00824D74"/>
    <w:rsid w:val="00855886"/>
    <w:rsid w:val="00857A8D"/>
    <w:rsid w:val="0088092E"/>
    <w:rsid w:val="008A36AD"/>
    <w:rsid w:val="008C073F"/>
    <w:rsid w:val="008D4040"/>
    <w:rsid w:val="00933C6E"/>
    <w:rsid w:val="00963C87"/>
    <w:rsid w:val="00984E39"/>
    <w:rsid w:val="0099591A"/>
    <w:rsid w:val="00996389"/>
    <w:rsid w:val="009E10EC"/>
    <w:rsid w:val="00A574E7"/>
    <w:rsid w:val="00A634B9"/>
    <w:rsid w:val="00A72408"/>
    <w:rsid w:val="00A73A38"/>
    <w:rsid w:val="00AC28D3"/>
    <w:rsid w:val="00AF19A8"/>
    <w:rsid w:val="00B236F3"/>
    <w:rsid w:val="00B504E6"/>
    <w:rsid w:val="00BB504C"/>
    <w:rsid w:val="00BD3776"/>
    <w:rsid w:val="00BE2D96"/>
    <w:rsid w:val="00C17B6C"/>
    <w:rsid w:val="00C602A8"/>
    <w:rsid w:val="00CE22B2"/>
    <w:rsid w:val="00D16F96"/>
    <w:rsid w:val="00D33395"/>
    <w:rsid w:val="00D61F13"/>
    <w:rsid w:val="00D62EA9"/>
    <w:rsid w:val="00D75FA9"/>
    <w:rsid w:val="00D8403E"/>
    <w:rsid w:val="00D85F7D"/>
    <w:rsid w:val="00DB5BF3"/>
    <w:rsid w:val="00DF0844"/>
    <w:rsid w:val="00E332EF"/>
    <w:rsid w:val="00E62ACA"/>
    <w:rsid w:val="00E72545"/>
    <w:rsid w:val="00E77508"/>
    <w:rsid w:val="00E77DAA"/>
    <w:rsid w:val="00EA1911"/>
    <w:rsid w:val="00EC263B"/>
    <w:rsid w:val="00F01D48"/>
    <w:rsid w:val="00F10A95"/>
    <w:rsid w:val="120A272D"/>
    <w:rsid w:val="2D7439DF"/>
    <w:rsid w:val="4F195165"/>
    <w:rsid w:val="56B03710"/>
    <w:rsid w:val="5BCB106C"/>
    <w:rsid w:val="66542B53"/>
    <w:rsid w:val="6A2626FA"/>
    <w:rsid w:val="6AE67B28"/>
    <w:rsid w:val="6CAE2F39"/>
    <w:rsid w:val="737456B1"/>
    <w:rsid w:val="7D186BE0"/>
    <w:rsid w:val="7DDE5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next w:val="1"/>
    <w:qFormat/>
    <w:uiPriority w:val="0"/>
    <w:pPr>
      <w:spacing w:line="360" w:lineRule="auto"/>
      <w:ind w:firstLine="200"/>
    </w:pPr>
    <w:rPr>
      <w:rFonts w:ascii="仿宋_GB2312" w:eastAsia="仿宋_GB2312"/>
      <w:sz w:val="30"/>
      <w:szCs w:val="30"/>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4"/>
    <w:uiPriority w:val="99"/>
    <w:rPr>
      <w:rFonts w:asciiTheme="minorHAnsi" w:hAnsiTheme="minorHAnsi" w:eastAsiaTheme="minorEastAsia" w:cstheme="minorBidi"/>
      <w:kern w:val="2"/>
      <w:sz w:val="18"/>
      <w:szCs w:val="18"/>
    </w:rPr>
  </w:style>
  <w:style w:type="character" w:customStyle="1" w:styleId="11">
    <w:name w:val="页脚 字符"/>
    <w:basedOn w:val="8"/>
    <w:link w:val="3"/>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870</Words>
  <Characters>888</Characters>
  <Lines>20</Lines>
  <Paragraphs>15</Paragraphs>
  <TotalTime>2</TotalTime>
  <ScaleCrop>false</ScaleCrop>
  <LinksUpToDate>false</LinksUpToDate>
  <CharactersWithSpaces>891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2025-03-04T07:51:00Z</dcterms:created>
  <dc:creator>微软用户</dc:creator>
  <cp:lastModifiedBy>橘子桔子橘</cp:lastModifiedBy>
  <dcterms:modified xsi:type="dcterms:W3CDTF">2025-05-21T02:57:57Z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eyJoZGlkIjoiODhjZjJmYTU2OGNiNGMwNDY4ZGU1YTU0MWY1NDAyMmYiLCJ1c2VySWQiOiIxMDE1NDUyMDMwIn0=</vt:lpwstr>
  </property>
  <property fmtid="{D5CDD505-2E9C-101B-9397-08002B2CF9AE}" pid="3" name="KSOProductBuildVer">
    <vt:lpwstr>2052-12.1.0.21171</vt:lpwstr>
  </property>
  <property fmtid="{D5CDD505-2E9C-101B-9397-08002B2CF9AE}" pid="4" name="ICV">
    <vt:lpwstr>468F07C5B5AF4DD7A2E35B4B70133667_13</vt:lpwstr>
  </property>
</Properties>
</file>