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630B2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二氧化碳培养箱参数要求</w:t>
      </w:r>
      <w:bookmarkStart w:id="0" w:name="_GoBack"/>
      <w:bookmarkEnd w:id="0"/>
    </w:p>
    <w:p w14:paraId="3E9F860E">
      <w:pPr>
        <w:numPr>
          <w:ilvl w:val="0"/>
          <w:numId w:val="0"/>
        </w:numPr>
        <w:spacing w:before="120" w:after="120" w:line="288" w:lineRule="auto"/>
        <w:rPr>
          <w:rFonts w:hint="eastAsia"/>
        </w:rPr>
      </w:pPr>
      <w:r>
        <w:rPr>
          <w:rFonts w:hint="default" w:ascii="Arial" w:hAnsi="Arial" w:eastAsia="等线" w:cs="Arial"/>
          <w:lang w:val="en-US"/>
        </w:rPr>
        <w:t>1.</w:t>
      </w:r>
      <w:r>
        <w:rPr>
          <w:rFonts w:ascii="Arial" w:hAnsi="Arial" w:eastAsia="等线" w:cs="Arial"/>
        </w:rPr>
        <w:t>工作体积：≥180L，内部尺寸：宽度、深度≥50cm，高度≥60cm。</w:t>
      </w:r>
    </w:p>
    <w:p w14:paraId="44146DFA">
      <w:pPr>
        <w:numPr>
          <w:ilvl w:val="0"/>
          <w:numId w:val="0"/>
        </w:numPr>
        <w:spacing w:before="120" w:after="120" w:line="288" w:lineRule="auto"/>
        <w:rPr>
          <w:rFonts w:hint="eastAsia"/>
        </w:rPr>
      </w:pPr>
      <w:r>
        <w:rPr>
          <w:rFonts w:hint="default" w:ascii="Arial" w:hAnsi="Arial" w:eastAsia="等线" w:cs="Arial"/>
          <w:lang w:val="en-US"/>
        </w:rPr>
        <w:t>2.</w:t>
      </w:r>
      <w:r>
        <w:rPr>
          <w:rFonts w:ascii="Arial" w:hAnsi="Arial" w:eastAsia="等线" w:cs="Arial"/>
        </w:rPr>
        <w:t>操作系统：采用≥7寸高清触摸LCD显示屏，显示温度、CO2浓度与Class 100洁净度标识</w:t>
      </w:r>
      <w:r>
        <w:rPr>
          <w:rFonts w:hint="eastAsia" w:ascii="Arial" w:hAnsi="Arial" w:eastAsia="等线" w:cs="Arial"/>
          <w:lang w:val="en-US" w:eastAsia="zh-CN"/>
        </w:rPr>
        <w:t>等</w:t>
      </w:r>
      <w:r>
        <w:rPr>
          <w:rFonts w:ascii="Arial" w:hAnsi="Arial" w:eastAsia="等线" w:cs="Arial"/>
        </w:rPr>
        <w:t>；支持断电自动启动，启动后保持断电前参数设置状态。</w:t>
      </w:r>
    </w:p>
    <w:p w14:paraId="6371C026">
      <w:pPr>
        <w:numPr>
          <w:ilvl w:val="0"/>
          <w:numId w:val="0"/>
        </w:numPr>
        <w:spacing w:before="120" w:after="120" w:line="288" w:lineRule="auto"/>
        <w:rPr>
          <w:rFonts w:hint="eastAsia"/>
        </w:rPr>
      </w:pPr>
      <w:r>
        <w:rPr>
          <w:rFonts w:hint="eastAsia" w:ascii="Arial" w:hAnsi="Arial" w:eastAsia="等线" w:cs="Arial"/>
          <w:lang w:val="en-US" w:eastAsia="zh-CN"/>
        </w:rPr>
        <w:t>3</w:t>
      </w:r>
      <w:r>
        <w:rPr>
          <w:rFonts w:hint="default" w:ascii="Arial" w:hAnsi="Arial" w:eastAsia="等线" w:cs="Arial"/>
          <w:lang w:val="en-US"/>
        </w:rPr>
        <w:t>.</w:t>
      </w:r>
      <w:r>
        <w:rPr>
          <w:rFonts w:ascii="Arial" w:hAnsi="Arial" w:eastAsia="等线" w:cs="Arial"/>
        </w:rPr>
        <w:t>温度控制方式：气套式加热。</w:t>
      </w:r>
    </w:p>
    <w:p w14:paraId="1DE54DBE">
      <w:pPr>
        <w:numPr>
          <w:ilvl w:val="0"/>
          <w:numId w:val="0"/>
        </w:numPr>
        <w:spacing w:before="120" w:after="120" w:line="288" w:lineRule="auto"/>
        <w:rPr>
          <w:rFonts w:hint="eastAsia"/>
        </w:rPr>
      </w:pPr>
      <w:r>
        <w:rPr>
          <w:rFonts w:hint="eastAsia" w:ascii="Arial" w:hAnsi="Arial" w:eastAsia="等线" w:cs="Arial"/>
          <w:lang w:val="en-US" w:eastAsia="zh-CN"/>
        </w:rPr>
        <w:t>4</w:t>
      </w:r>
      <w:r>
        <w:rPr>
          <w:rFonts w:hint="default" w:ascii="Arial" w:hAnsi="Arial" w:eastAsia="等线" w:cs="Arial"/>
          <w:lang w:val="en-US"/>
        </w:rPr>
        <w:t>.</w:t>
      </w:r>
      <w:r>
        <w:rPr>
          <w:rFonts w:ascii="Arial" w:hAnsi="Arial" w:eastAsia="等线" w:cs="Arial"/>
        </w:rPr>
        <w:t>温度控制范围：温度设置范围从高于室温5℃至最高可设置50℃；设定值为37℃时具备≤±0.3℃的温度均一性；开门30s后温度恢复时间不超过8分钟。</w:t>
      </w:r>
    </w:p>
    <w:p w14:paraId="00E446FF">
      <w:pPr>
        <w:numPr>
          <w:ilvl w:val="0"/>
          <w:numId w:val="0"/>
        </w:numPr>
        <w:spacing w:before="120" w:after="120" w:line="288" w:lineRule="auto"/>
        <w:rPr>
          <w:rFonts w:hint="eastAsia"/>
        </w:rPr>
      </w:pPr>
      <w:r>
        <w:rPr>
          <w:rFonts w:hint="eastAsia" w:ascii="Arial" w:hAnsi="Arial" w:eastAsia="等线" w:cs="Arial"/>
          <w:lang w:val="en-US" w:eastAsia="zh-CN"/>
        </w:rPr>
        <w:t>5</w:t>
      </w:r>
      <w:r>
        <w:rPr>
          <w:rFonts w:hint="default" w:ascii="Arial" w:hAnsi="Arial" w:eastAsia="等线" w:cs="Arial"/>
          <w:lang w:val="en-US"/>
        </w:rPr>
        <w:t>.</w:t>
      </w:r>
      <w:r>
        <w:rPr>
          <w:rFonts w:ascii="Arial" w:hAnsi="Arial" w:eastAsia="等线" w:cs="Arial"/>
        </w:rPr>
        <w:t>CO₂控制方式：采用可耐高温的传感器，且高温干热灭菌时免拆卸保持原位；开机时自动复位检测。</w:t>
      </w:r>
    </w:p>
    <w:p w14:paraId="00186381">
      <w:pPr>
        <w:numPr>
          <w:ilvl w:val="0"/>
          <w:numId w:val="0"/>
        </w:numPr>
        <w:spacing w:before="120" w:after="120" w:line="288" w:lineRule="auto"/>
        <w:rPr>
          <w:rFonts w:hint="eastAsia"/>
        </w:rPr>
      </w:pPr>
      <w:r>
        <w:rPr>
          <w:rFonts w:hint="eastAsia" w:ascii="Arial" w:hAnsi="Arial" w:eastAsia="等线" w:cs="Arial"/>
          <w:lang w:val="en-US" w:eastAsia="zh-CN"/>
        </w:rPr>
        <w:t>6</w:t>
      </w:r>
      <w:r>
        <w:rPr>
          <w:rFonts w:hint="default" w:ascii="Arial" w:hAnsi="Arial" w:eastAsia="等线" w:cs="Arial"/>
          <w:lang w:val="en-US"/>
        </w:rPr>
        <w:t>.</w:t>
      </w:r>
      <w:r>
        <w:rPr>
          <w:rFonts w:ascii="Arial" w:hAnsi="Arial" w:eastAsia="等线" w:cs="Arial"/>
        </w:rPr>
        <w:t>过滤系统：标配内置高效过滤器</w:t>
      </w:r>
      <w:r>
        <w:rPr>
          <w:rFonts w:hint="eastAsia" w:ascii="Arial" w:hAnsi="Arial" w:eastAsia="等线" w:cs="Arial"/>
          <w:lang w:eastAsia="zh-CN"/>
        </w:rPr>
        <w:t>，</w:t>
      </w:r>
      <w:r>
        <w:rPr>
          <w:rFonts w:ascii="Arial" w:hAnsi="Arial" w:eastAsia="等线" w:cs="Arial"/>
        </w:rPr>
        <w:t>进气口配置微生物过滤器，对0.3µm的颗粒物过滤效果达到≥99.99%，有过滤器使用寿命倒计时及到期自动提示功能。</w:t>
      </w:r>
      <w:r>
        <w:rPr>
          <w:rFonts w:ascii="Arial" w:hAnsi="Arial" w:eastAsia="等线" w:cs="Arial"/>
          <w:color w:val="000000" w:themeColor="text1"/>
          <w14:textFill>
            <w14:solidFill>
              <w14:schemeClr w14:val="tx1"/>
            </w14:solidFill>
          </w14:textFill>
        </w:rPr>
        <w:t>（投标时需提供</w:t>
      </w:r>
      <w:r>
        <w:rPr>
          <w:rFonts w:ascii="Arial" w:hAnsi="Arial" w:eastAsia="等线" w:cs="Arial"/>
          <w:b/>
          <w:color w:val="000000" w:themeColor="text1"/>
          <w14:textFill>
            <w14:solidFill>
              <w14:schemeClr w14:val="tx1"/>
            </w14:solidFill>
          </w14:textFill>
        </w:rPr>
        <w:t>第三方检测报告</w:t>
      </w:r>
      <w:r>
        <w:rPr>
          <w:rFonts w:ascii="Arial" w:hAnsi="Arial" w:eastAsia="等线" w:cs="Arial"/>
          <w:color w:val="000000" w:themeColor="text1"/>
          <w14:textFill>
            <w14:solidFill>
              <w14:schemeClr w14:val="tx1"/>
            </w14:solidFill>
          </w14:textFill>
        </w:rPr>
        <w:t>，证明设备对0.3µm的颗粒物过滤效果符合本项技术指标要求）</w:t>
      </w:r>
    </w:p>
    <w:p w14:paraId="32D86138">
      <w:pPr>
        <w:numPr>
          <w:ilvl w:val="0"/>
          <w:numId w:val="0"/>
        </w:numPr>
        <w:spacing w:before="120" w:after="120" w:line="288" w:lineRule="auto"/>
        <w:rPr>
          <w:rFonts w:hint="eastAsia"/>
        </w:rPr>
      </w:pPr>
      <w:r>
        <w:rPr>
          <w:rFonts w:hint="eastAsia" w:ascii="Arial" w:hAnsi="Arial" w:eastAsia="等线" w:cs="Arial"/>
          <w:lang w:val="en-US" w:eastAsia="zh-CN"/>
        </w:rPr>
        <w:t>7</w:t>
      </w:r>
      <w:r>
        <w:rPr>
          <w:rFonts w:hint="default" w:ascii="Arial" w:hAnsi="Arial" w:eastAsia="等线" w:cs="Arial"/>
          <w:lang w:val="en-US"/>
        </w:rPr>
        <w:t>.</w:t>
      </w:r>
      <w:r>
        <w:rPr>
          <w:rFonts w:ascii="Arial" w:hAnsi="Arial" w:eastAsia="等线" w:cs="Arial"/>
        </w:rPr>
        <w:t>灭菌方式：高温干热灭菌温度不低于140℃，灭菌效果达到99.99%；灭菌程序运行≤12小时，有效杀菌时间不低于2小时；灭菌过程无需去除所有传感器；对高温灭菌全过程进行实时显示在屏幕上。</w:t>
      </w:r>
      <w:r>
        <w:rPr>
          <w:rFonts w:ascii="Arial" w:hAnsi="Arial" w:eastAsia="等线" w:cs="Arial"/>
          <w:color w:val="000000" w:themeColor="text1"/>
          <w14:textFill>
            <w14:solidFill>
              <w14:schemeClr w14:val="tx1"/>
            </w14:solidFill>
          </w14:textFill>
        </w:rPr>
        <w:t>（投标时需提供</w:t>
      </w:r>
      <w:r>
        <w:rPr>
          <w:rFonts w:ascii="Arial" w:hAnsi="Arial" w:eastAsia="等线" w:cs="Arial"/>
          <w:b/>
          <w:color w:val="000000" w:themeColor="text1"/>
          <w14:textFill>
            <w14:solidFill>
              <w14:schemeClr w14:val="tx1"/>
            </w14:solidFill>
          </w14:textFill>
        </w:rPr>
        <w:t>第三方检测报告</w:t>
      </w:r>
      <w:r>
        <w:rPr>
          <w:rFonts w:ascii="Arial" w:hAnsi="Arial" w:eastAsia="等线" w:cs="Arial"/>
          <w:color w:val="000000" w:themeColor="text1"/>
          <w14:textFill>
            <w14:solidFill>
              <w14:schemeClr w14:val="tx1"/>
            </w14:solidFill>
          </w14:textFill>
        </w:rPr>
        <w:t>，证明设备在不低于140℃灭菌温度下，灭菌效果可以达到99.99%）</w:t>
      </w:r>
    </w:p>
    <w:p w14:paraId="6812E968">
      <w:pPr>
        <w:jc w:val="both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73F56"/>
    <w:rsid w:val="2B90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513</Characters>
  <Lines>0</Lines>
  <Paragraphs>0</Paragraphs>
  <TotalTime>11</TotalTime>
  <ScaleCrop>false</ScaleCrop>
  <LinksUpToDate>false</LinksUpToDate>
  <CharactersWithSpaces>514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2025-12-09T08:01:00Z</dcterms:created>
  <dc:creator>Administrator</dc:creator>
  <cp:lastModifiedBy>橘子桔子橘</cp:lastModifiedBy>
  <dcterms:modified xsi:type="dcterms:W3CDTF">2026-01-13T07:04:21Z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eyJoZGlkIjoiODhjZjJmYTU2OGNiNGMwNDY4ZGU1YTU0MWY1NDAyMmYiLCJ1c2VySWQiOiIxMDE1NDUyMDMwIn0=</vt:lpwstr>
  </property>
  <property fmtid="{D5CDD505-2E9C-101B-9397-08002B2CF9AE}" pid="4" name="ICV">
    <vt:lpwstr>F2FB394B3E5240E48CC2D236A08A5AF9_12</vt:lpwstr>
  </property>
</Properties>
</file>