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F26" w:rsidRDefault="00CF5B7E">
      <w:pPr>
        <w:spacing w:line="440" w:lineRule="exact"/>
        <w:jc w:val="center"/>
        <w:rPr>
          <w:b/>
          <w:bCs/>
          <w:sz w:val="28"/>
          <w:szCs w:val="36"/>
        </w:rPr>
      </w:pPr>
      <w:r>
        <w:rPr>
          <w:rFonts w:hint="eastAsia"/>
          <w:b/>
          <w:bCs/>
          <w:sz w:val="28"/>
          <w:szCs w:val="36"/>
        </w:rPr>
        <w:t>生化免疫流水线</w:t>
      </w:r>
      <w:r>
        <w:rPr>
          <w:rFonts w:hint="eastAsia"/>
          <w:b/>
          <w:bCs/>
          <w:sz w:val="28"/>
          <w:szCs w:val="36"/>
        </w:rPr>
        <w:t>（配套耗材</w:t>
      </w:r>
      <w:r>
        <w:rPr>
          <w:rFonts w:hint="eastAsia"/>
          <w:b/>
          <w:bCs/>
          <w:sz w:val="28"/>
          <w:szCs w:val="36"/>
        </w:rPr>
        <w:t>/</w:t>
      </w:r>
      <w:r>
        <w:rPr>
          <w:rFonts w:hint="eastAsia"/>
          <w:b/>
          <w:bCs/>
          <w:sz w:val="28"/>
          <w:szCs w:val="36"/>
        </w:rPr>
        <w:t>试剂项目同步）调研</w:t>
      </w:r>
      <w:r>
        <w:rPr>
          <w:rFonts w:hint="eastAsia"/>
          <w:b/>
          <w:bCs/>
          <w:sz w:val="28"/>
          <w:szCs w:val="36"/>
        </w:rPr>
        <w:t>/</w:t>
      </w:r>
      <w:r>
        <w:rPr>
          <w:rFonts w:hint="eastAsia"/>
          <w:b/>
          <w:bCs/>
          <w:sz w:val="28"/>
          <w:szCs w:val="36"/>
        </w:rPr>
        <w:t>比选公告</w:t>
      </w:r>
    </w:p>
    <w:p w:rsidR="00B93F26" w:rsidRDefault="00CF5B7E">
      <w:pPr>
        <w:spacing w:line="44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南京大学医学院附属苏州医院（苏州科技城医院）就以下项目进行院内调研</w:t>
      </w:r>
      <w:r>
        <w:rPr>
          <w:rFonts w:ascii="宋体" w:eastAsia="宋体" w:hAnsi="宋体" w:cs="宋体" w:hint="eastAsia"/>
          <w:color w:val="000000"/>
          <w:szCs w:val="21"/>
          <w:shd w:val="clear" w:color="auto" w:fill="FFFFFF"/>
        </w:rPr>
        <w:t>/</w:t>
      </w:r>
      <w:r>
        <w:rPr>
          <w:rFonts w:ascii="宋体" w:eastAsia="宋体" w:hAnsi="宋体" w:cs="宋体" w:hint="eastAsia"/>
          <w:color w:val="000000"/>
          <w:szCs w:val="21"/>
          <w:shd w:val="clear" w:color="auto" w:fill="FFFFFF"/>
        </w:rPr>
        <w:t>比选，欢迎符合资质的供应商前来参加。</w:t>
      </w:r>
    </w:p>
    <w:p w:rsidR="00B93F26" w:rsidRDefault="00CF5B7E">
      <w:pPr>
        <w:numPr>
          <w:ilvl w:val="0"/>
          <w:numId w:val="1"/>
        </w:numPr>
        <w:spacing w:line="440" w:lineRule="exact"/>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采购信息：</w:t>
      </w:r>
    </w:p>
    <w:tbl>
      <w:tblPr>
        <w:tblStyle w:val="a7"/>
        <w:tblW w:w="9087" w:type="dxa"/>
        <w:tblLook w:val="04A0"/>
      </w:tblPr>
      <w:tblGrid>
        <w:gridCol w:w="660"/>
        <w:gridCol w:w="1156"/>
        <w:gridCol w:w="2836"/>
        <w:gridCol w:w="1600"/>
        <w:gridCol w:w="918"/>
        <w:gridCol w:w="1917"/>
      </w:tblGrid>
      <w:tr w:rsidR="00B93F26">
        <w:trPr>
          <w:trHeight w:val="460"/>
        </w:trPr>
        <w:tc>
          <w:tcPr>
            <w:tcW w:w="660" w:type="dxa"/>
            <w:shd w:val="clear" w:color="auto" w:fill="E7E6E6" w:themeFill="background2"/>
            <w:vAlign w:val="center"/>
          </w:tcPr>
          <w:p w:rsidR="00B93F26" w:rsidRDefault="00CF5B7E">
            <w:pPr>
              <w:jc w:val="center"/>
              <w:rPr>
                <w:rFonts w:ascii="宋体" w:eastAsia="宋体" w:hAnsi="宋体" w:cs="宋体"/>
                <w:b/>
                <w:bCs/>
                <w:color w:val="000000"/>
                <w:szCs w:val="21"/>
                <w:shd w:val="clear" w:color="auto" w:fill="FFFFFF"/>
              </w:rPr>
            </w:pPr>
            <w:bookmarkStart w:id="0" w:name="OLE_LINK1"/>
            <w:bookmarkStart w:id="1" w:name="OLE_LINK2"/>
            <w:r>
              <w:rPr>
                <w:rFonts w:ascii="宋体" w:eastAsia="宋体" w:hAnsi="宋体" w:cs="宋体" w:hint="eastAsia"/>
                <w:b/>
                <w:bCs/>
                <w:color w:val="000000"/>
                <w:szCs w:val="21"/>
                <w:shd w:val="clear" w:color="auto" w:fill="FFFFFF"/>
              </w:rPr>
              <w:t>标段</w:t>
            </w:r>
          </w:p>
        </w:tc>
        <w:tc>
          <w:tcPr>
            <w:tcW w:w="1156" w:type="dxa"/>
            <w:shd w:val="clear" w:color="auto" w:fill="E7E6E6" w:themeFill="background2"/>
            <w:vAlign w:val="center"/>
          </w:tcPr>
          <w:p w:rsidR="00B93F26" w:rsidRDefault="00CF5B7E">
            <w:pPr>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申请科室</w:t>
            </w:r>
          </w:p>
        </w:tc>
        <w:tc>
          <w:tcPr>
            <w:tcW w:w="4436" w:type="dxa"/>
            <w:gridSpan w:val="2"/>
            <w:shd w:val="clear" w:color="auto" w:fill="E7E6E6" w:themeFill="background2"/>
            <w:vAlign w:val="center"/>
          </w:tcPr>
          <w:p w:rsidR="00B93F26" w:rsidRDefault="00CF5B7E">
            <w:pPr>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项目名称</w:t>
            </w:r>
          </w:p>
        </w:tc>
        <w:tc>
          <w:tcPr>
            <w:tcW w:w="918" w:type="dxa"/>
            <w:shd w:val="clear" w:color="auto" w:fill="E7E6E6" w:themeFill="background2"/>
            <w:vAlign w:val="center"/>
          </w:tcPr>
          <w:p w:rsidR="00B93F26" w:rsidRDefault="00CF5B7E">
            <w:pPr>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数量</w:t>
            </w:r>
          </w:p>
        </w:tc>
        <w:tc>
          <w:tcPr>
            <w:tcW w:w="1917" w:type="dxa"/>
            <w:shd w:val="clear" w:color="auto" w:fill="E7E6E6" w:themeFill="background2"/>
            <w:vAlign w:val="center"/>
          </w:tcPr>
          <w:p w:rsidR="00B93F26" w:rsidRDefault="00CF5B7E">
            <w:pPr>
              <w:jc w:val="center"/>
              <w:rPr>
                <w:b/>
                <w:bCs/>
                <w:sz w:val="22"/>
                <w:szCs w:val="28"/>
              </w:rPr>
            </w:pPr>
            <w:r>
              <w:rPr>
                <w:rFonts w:ascii="宋体" w:eastAsia="宋体" w:hAnsi="宋体" w:cs="宋体" w:hint="eastAsia"/>
                <w:b/>
                <w:bCs/>
                <w:color w:val="000000"/>
                <w:szCs w:val="21"/>
                <w:shd w:val="clear" w:color="auto" w:fill="FFFFFF"/>
              </w:rPr>
              <w:t>备注</w:t>
            </w:r>
          </w:p>
        </w:tc>
      </w:tr>
      <w:tr w:rsidR="00B93F26">
        <w:tc>
          <w:tcPr>
            <w:tcW w:w="660" w:type="dxa"/>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156" w:type="dxa"/>
            <w:shd w:val="clear" w:color="auto" w:fill="auto"/>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检验科</w:t>
            </w:r>
          </w:p>
        </w:tc>
        <w:tc>
          <w:tcPr>
            <w:tcW w:w="2836" w:type="dxa"/>
            <w:shd w:val="clear" w:color="auto" w:fill="auto"/>
            <w:vAlign w:val="center"/>
          </w:tcPr>
          <w:p w:rsidR="00B93F26" w:rsidRDefault="00CF5B7E">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生化免疫流水线</w:t>
            </w:r>
          </w:p>
        </w:tc>
        <w:tc>
          <w:tcPr>
            <w:tcW w:w="1600" w:type="dxa"/>
            <w:shd w:val="clear" w:color="auto" w:fill="auto"/>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配套耗材、试剂同步</w:t>
            </w:r>
          </w:p>
        </w:tc>
        <w:tc>
          <w:tcPr>
            <w:tcW w:w="918" w:type="dxa"/>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917" w:type="dxa"/>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第二次挂网</w:t>
            </w:r>
          </w:p>
        </w:tc>
      </w:tr>
    </w:tbl>
    <w:p w:rsidR="00B93F26" w:rsidRDefault="00CF5B7E">
      <w:pPr>
        <w:numPr>
          <w:ilvl w:val="0"/>
          <w:numId w:val="1"/>
        </w:numPr>
        <w:spacing w:line="440" w:lineRule="exact"/>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标段列表</w:t>
      </w:r>
    </w:p>
    <w:tbl>
      <w:tblPr>
        <w:tblStyle w:val="a7"/>
        <w:tblW w:w="9078" w:type="dxa"/>
        <w:tblLook w:val="04A0"/>
      </w:tblPr>
      <w:tblGrid>
        <w:gridCol w:w="652"/>
        <w:gridCol w:w="3125"/>
        <w:gridCol w:w="2965"/>
        <w:gridCol w:w="2336"/>
      </w:tblGrid>
      <w:tr w:rsidR="00B93F26">
        <w:tc>
          <w:tcPr>
            <w:tcW w:w="652" w:type="dxa"/>
            <w:shd w:val="clear" w:color="auto" w:fill="E7E6E6" w:themeFill="background2"/>
          </w:tcPr>
          <w:p w:rsidR="00B93F26" w:rsidRDefault="00CF5B7E">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标段</w:t>
            </w:r>
          </w:p>
        </w:tc>
        <w:tc>
          <w:tcPr>
            <w:tcW w:w="3125" w:type="dxa"/>
            <w:shd w:val="clear" w:color="auto" w:fill="E7E6E6" w:themeFill="background2"/>
          </w:tcPr>
          <w:p w:rsidR="00B93F26" w:rsidRDefault="00CF5B7E">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内容</w:t>
            </w:r>
          </w:p>
        </w:tc>
        <w:tc>
          <w:tcPr>
            <w:tcW w:w="2965" w:type="dxa"/>
            <w:shd w:val="clear" w:color="auto" w:fill="E7E6E6" w:themeFill="background2"/>
          </w:tcPr>
          <w:p w:rsidR="00B93F26" w:rsidRDefault="00CF5B7E">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报名起止时间</w:t>
            </w:r>
          </w:p>
        </w:tc>
        <w:tc>
          <w:tcPr>
            <w:tcW w:w="2336" w:type="dxa"/>
            <w:shd w:val="clear" w:color="auto" w:fill="E7E6E6" w:themeFill="background2"/>
          </w:tcPr>
          <w:p w:rsidR="00B93F26" w:rsidRDefault="00CF5B7E">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响应文件递交截止时间</w:t>
            </w:r>
          </w:p>
        </w:tc>
      </w:tr>
      <w:tr w:rsidR="00B93F26">
        <w:tc>
          <w:tcPr>
            <w:tcW w:w="652" w:type="dxa"/>
            <w:vMerge w:val="restart"/>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3125" w:type="dxa"/>
          </w:tcPr>
          <w:p w:rsidR="00B93F26" w:rsidRDefault="00CF5B7E">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（设备）</w:t>
            </w:r>
            <w:r>
              <w:rPr>
                <w:rFonts w:ascii="宋体" w:eastAsia="宋体" w:hAnsi="宋体" w:cs="宋体" w:hint="eastAsia"/>
                <w:color w:val="000000"/>
                <w:szCs w:val="21"/>
                <w:shd w:val="clear" w:color="auto" w:fill="FFFFFF"/>
              </w:rPr>
              <w:t>生化免疫流水线</w:t>
            </w:r>
          </w:p>
        </w:tc>
        <w:tc>
          <w:tcPr>
            <w:tcW w:w="2965" w:type="dxa"/>
            <w:vMerge w:val="restart"/>
            <w:vAlign w:val="center"/>
          </w:tcPr>
          <w:p w:rsidR="00B93F26" w:rsidRDefault="00CF5B7E">
            <w:pPr>
              <w:spacing w:line="440" w:lineRule="exact"/>
              <w:jc w:val="center"/>
              <w:rPr>
                <w:rFonts w:ascii="宋体" w:eastAsia="宋体" w:hAnsi="宋体" w:cs="Times New Roman"/>
                <w:szCs w:val="21"/>
              </w:rPr>
            </w:pPr>
            <w:r>
              <w:rPr>
                <w:rFonts w:ascii="宋体" w:eastAsia="宋体" w:hAnsi="宋体" w:cs="Times New Roman" w:hint="eastAsia"/>
                <w:szCs w:val="21"/>
              </w:rPr>
              <w:t>2026-</w:t>
            </w:r>
            <w:r>
              <w:rPr>
                <w:rFonts w:ascii="宋体" w:eastAsia="宋体" w:hAnsi="宋体" w:cs="Times New Roman" w:hint="eastAsia"/>
                <w:szCs w:val="21"/>
              </w:rPr>
              <w:t>10</w:t>
            </w:r>
            <w:r>
              <w:rPr>
                <w:rFonts w:ascii="宋体" w:eastAsia="宋体" w:hAnsi="宋体" w:cs="Times New Roman" w:hint="eastAsia"/>
                <w:szCs w:val="21"/>
              </w:rPr>
              <w:t>-2</w:t>
            </w:r>
            <w:r>
              <w:rPr>
                <w:rFonts w:ascii="宋体" w:eastAsia="宋体" w:hAnsi="宋体" w:cs="Times New Roman" w:hint="eastAsia"/>
                <w:szCs w:val="21"/>
              </w:rPr>
              <w:t>2</w:t>
            </w:r>
            <w:r>
              <w:rPr>
                <w:rFonts w:ascii="宋体" w:eastAsia="宋体" w:hAnsi="宋体" w:cs="Times New Roman" w:hint="eastAsia"/>
                <w:szCs w:val="21"/>
              </w:rPr>
              <w:t>至</w:t>
            </w:r>
            <w:r>
              <w:rPr>
                <w:rFonts w:ascii="宋体" w:eastAsia="宋体" w:hAnsi="宋体" w:cs="Times New Roman"/>
                <w:szCs w:val="21"/>
              </w:rPr>
              <w:t>202</w:t>
            </w:r>
            <w:r>
              <w:rPr>
                <w:rFonts w:ascii="宋体" w:eastAsia="宋体" w:hAnsi="宋体" w:cs="Times New Roman" w:hint="eastAsia"/>
                <w:szCs w:val="21"/>
              </w:rPr>
              <w:t>6-</w:t>
            </w:r>
            <w:r>
              <w:rPr>
                <w:rFonts w:ascii="宋体" w:eastAsia="宋体" w:hAnsi="宋体" w:cs="Times New Roman" w:hint="eastAsia"/>
                <w:szCs w:val="21"/>
              </w:rPr>
              <w:t>10</w:t>
            </w:r>
            <w:r>
              <w:rPr>
                <w:rFonts w:ascii="宋体" w:eastAsia="宋体" w:hAnsi="宋体" w:cs="Times New Roman" w:hint="eastAsia"/>
                <w:szCs w:val="21"/>
              </w:rPr>
              <w:t>-2</w:t>
            </w:r>
            <w:r w:rsidR="00AC1406">
              <w:rPr>
                <w:rFonts w:ascii="宋体" w:eastAsia="宋体" w:hAnsi="宋体" w:cs="Times New Roman" w:hint="eastAsia"/>
                <w:szCs w:val="21"/>
              </w:rPr>
              <w:t>8</w:t>
            </w:r>
          </w:p>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Times New Roman" w:hint="eastAsia"/>
                <w:szCs w:val="21"/>
              </w:rPr>
              <w:t>每日</w:t>
            </w:r>
            <w:r>
              <w:rPr>
                <w:rFonts w:ascii="宋体" w:eastAsia="宋体" w:hAnsi="宋体" w:cs="Times New Roman" w:hint="eastAsia"/>
                <w:szCs w:val="21"/>
              </w:rPr>
              <w:t>8:00:00</w:t>
            </w:r>
            <w:r>
              <w:rPr>
                <w:rFonts w:ascii="宋体" w:eastAsia="宋体" w:hAnsi="宋体" w:cs="Times New Roman" w:hint="eastAsia"/>
                <w:szCs w:val="21"/>
              </w:rPr>
              <w:t>～</w:t>
            </w:r>
            <w:r>
              <w:rPr>
                <w:rFonts w:ascii="宋体" w:eastAsia="宋体" w:hAnsi="宋体" w:cs="Times New Roman" w:hint="eastAsia"/>
                <w:szCs w:val="21"/>
              </w:rPr>
              <w:t>17:00:00</w:t>
            </w:r>
          </w:p>
        </w:tc>
        <w:tc>
          <w:tcPr>
            <w:tcW w:w="2336" w:type="dxa"/>
            <w:vMerge w:val="restart"/>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2026-</w:t>
            </w:r>
            <w:r>
              <w:rPr>
                <w:rFonts w:ascii="宋体" w:eastAsia="宋体" w:hAnsi="宋体" w:cs="宋体" w:hint="eastAsia"/>
                <w:color w:val="000000"/>
                <w:szCs w:val="21"/>
                <w:shd w:val="clear" w:color="auto" w:fill="FFFFFF"/>
              </w:rPr>
              <w:t>10</w:t>
            </w:r>
            <w:r>
              <w:rPr>
                <w:rFonts w:ascii="宋体" w:eastAsia="宋体" w:hAnsi="宋体" w:cs="宋体" w:hint="eastAsia"/>
                <w:color w:val="000000"/>
                <w:szCs w:val="21"/>
                <w:shd w:val="clear" w:color="auto" w:fill="FFFFFF"/>
              </w:rPr>
              <w:t>-</w:t>
            </w:r>
            <w:r>
              <w:rPr>
                <w:rFonts w:ascii="宋体" w:eastAsia="宋体" w:hAnsi="宋体" w:cs="宋体" w:hint="eastAsia"/>
                <w:color w:val="000000"/>
                <w:szCs w:val="21"/>
                <w:shd w:val="clear" w:color="auto" w:fill="FFFFFF"/>
              </w:rPr>
              <w:t>2</w:t>
            </w:r>
            <w:r w:rsidR="00AC1406">
              <w:rPr>
                <w:rFonts w:ascii="宋体" w:eastAsia="宋体" w:hAnsi="宋体" w:cs="宋体" w:hint="eastAsia"/>
                <w:color w:val="000000"/>
                <w:szCs w:val="21"/>
                <w:shd w:val="clear" w:color="auto" w:fill="FFFFFF"/>
              </w:rPr>
              <w:t>8</w:t>
            </w:r>
            <w:r>
              <w:rPr>
                <w:rFonts w:ascii="宋体" w:eastAsia="宋体" w:hAnsi="宋体" w:cs="宋体" w:hint="eastAsia"/>
                <w:color w:val="000000"/>
                <w:szCs w:val="21"/>
                <w:shd w:val="clear" w:color="auto" w:fill="FFFFFF"/>
              </w:rPr>
              <w:t xml:space="preserve"> 17:00:00</w:t>
            </w:r>
          </w:p>
        </w:tc>
      </w:tr>
      <w:tr w:rsidR="00B93F26">
        <w:tc>
          <w:tcPr>
            <w:tcW w:w="652" w:type="dxa"/>
            <w:vMerge/>
            <w:vAlign w:val="center"/>
          </w:tcPr>
          <w:p w:rsidR="00B93F26" w:rsidRDefault="00B93F26">
            <w:pPr>
              <w:spacing w:line="440" w:lineRule="exact"/>
              <w:jc w:val="center"/>
              <w:rPr>
                <w:rFonts w:ascii="宋体" w:eastAsia="宋体" w:hAnsi="宋体" w:cs="宋体"/>
                <w:color w:val="000000"/>
                <w:szCs w:val="21"/>
                <w:shd w:val="clear" w:color="auto" w:fill="FFFFFF"/>
              </w:rPr>
            </w:pPr>
          </w:p>
        </w:tc>
        <w:tc>
          <w:tcPr>
            <w:tcW w:w="3125" w:type="dxa"/>
          </w:tcPr>
          <w:p w:rsidR="00B93F26" w:rsidRDefault="00CF5B7E">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（耗材）配套试剂与耗材</w:t>
            </w:r>
          </w:p>
        </w:tc>
        <w:tc>
          <w:tcPr>
            <w:tcW w:w="2965" w:type="dxa"/>
            <w:vMerge/>
          </w:tcPr>
          <w:p w:rsidR="00B93F26" w:rsidRDefault="00B93F26">
            <w:pPr>
              <w:spacing w:line="440" w:lineRule="exact"/>
              <w:rPr>
                <w:rFonts w:ascii="宋体" w:eastAsia="宋体" w:hAnsi="宋体" w:cs="宋体"/>
                <w:color w:val="000000"/>
                <w:szCs w:val="21"/>
                <w:shd w:val="clear" w:color="auto" w:fill="FFFFFF"/>
              </w:rPr>
            </w:pPr>
          </w:p>
        </w:tc>
        <w:tc>
          <w:tcPr>
            <w:tcW w:w="2336" w:type="dxa"/>
            <w:vMerge/>
          </w:tcPr>
          <w:p w:rsidR="00B93F26" w:rsidRDefault="00B93F26">
            <w:pPr>
              <w:spacing w:line="440" w:lineRule="exact"/>
              <w:rPr>
                <w:rFonts w:ascii="宋体" w:eastAsia="宋体" w:hAnsi="宋体" w:cs="宋体"/>
                <w:color w:val="000000"/>
                <w:szCs w:val="21"/>
                <w:shd w:val="clear" w:color="auto" w:fill="FFFFFF"/>
              </w:rPr>
            </w:pPr>
          </w:p>
        </w:tc>
      </w:tr>
    </w:tbl>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三、公告内容</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（一）项目需求</w:t>
      </w:r>
    </w:p>
    <w:p w:rsidR="00B93F26" w:rsidRDefault="00CF5B7E">
      <w:pPr>
        <w:pStyle w:val="a6"/>
        <w:widowControl/>
        <w:spacing w:beforeAutospacing="0" w:afterAutospacing="0" w:line="360" w:lineRule="atLeast"/>
        <w:rPr>
          <w:rFonts w:ascii="宋体" w:eastAsia="宋体" w:hAnsi="宋体" w:cs="宋体"/>
          <w:kern w:val="2"/>
          <w:sz w:val="21"/>
          <w:szCs w:val="21"/>
          <w:shd w:val="clear" w:color="auto" w:fill="FFFFFF"/>
        </w:rPr>
      </w:pPr>
      <w:r>
        <w:rPr>
          <w:rFonts w:ascii="宋体" w:eastAsia="宋体" w:hAnsi="宋体" w:cs="宋体" w:hint="eastAsia"/>
          <w:kern w:val="2"/>
          <w:sz w:val="21"/>
          <w:szCs w:val="21"/>
          <w:shd w:val="clear" w:color="auto" w:fill="FFFFFF"/>
        </w:rPr>
        <w:t>1</w:t>
      </w:r>
      <w:r>
        <w:rPr>
          <w:rFonts w:ascii="宋体" w:eastAsia="宋体" w:hAnsi="宋体" w:cs="宋体" w:hint="eastAsia"/>
          <w:kern w:val="2"/>
          <w:sz w:val="21"/>
          <w:szCs w:val="21"/>
          <w:shd w:val="clear" w:color="auto" w:fill="FFFFFF"/>
        </w:rPr>
        <w:t>、</w:t>
      </w:r>
      <w:r>
        <w:rPr>
          <w:rFonts w:ascii="宋体" w:eastAsia="宋体" w:hAnsi="宋体" w:cs="宋体" w:hint="eastAsia"/>
          <w:kern w:val="2"/>
          <w:sz w:val="21"/>
          <w:szCs w:val="21"/>
          <w:shd w:val="clear" w:color="auto" w:fill="FFFFFF"/>
        </w:rPr>
        <w:t>生化免疫流水线用于满足临床常规生化、免疫检验高通量检测需求，实现样本进、结果出的自动化闭环处理。配套包含生化分析模块、免疫分析模块、样本前处理单元、样本传输轨道、样本存储</w:t>
      </w:r>
      <w:r>
        <w:rPr>
          <w:rFonts w:ascii="宋体" w:eastAsia="宋体" w:hAnsi="宋体" w:cs="宋体" w:hint="eastAsia"/>
          <w:kern w:val="2"/>
          <w:sz w:val="21"/>
          <w:szCs w:val="21"/>
          <w:shd w:val="clear" w:color="auto" w:fill="FFFFFF"/>
        </w:rPr>
        <w:t>/</w:t>
      </w:r>
      <w:r>
        <w:rPr>
          <w:rFonts w:ascii="宋体" w:eastAsia="宋体" w:hAnsi="宋体" w:cs="宋体" w:hint="eastAsia"/>
          <w:kern w:val="2"/>
          <w:sz w:val="21"/>
          <w:szCs w:val="21"/>
          <w:shd w:val="clear" w:color="auto" w:fill="FFFFFF"/>
        </w:rPr>
        <w:t>归档单元、</w:t>
      </w:r>
      <w:r>
        <w:rPr>
          <w:rFonts w:ascii="宋体" w:eastAsia="宋体" w:hAnsi="宋体" w:cs="宋体" w:hint="eastAsia"/>
          <w:kern w:val="2"/>
          <w:sz w:val="21"/>
          <w:szCs w:val="21"/>
          <w:shd w:val="clear" w:color="auto" w:fill="FFFFFF"/>
        </w:rPr>
        <w:t>LIS</w:t>
      </w:r>
      <w:r>
        <w:rPr>
          <w:rFonts w:ascii="宋体" w:eastAsia="宋体" w:hAnsi="宋体" w:cs="宋体" w:hint="eastAsia"/>
          <w:kern w:val="2"/>
          <w:sz w:val="21"/>
          <w:szCs w:val="21"/>
          <w:shd w:val="clear" w:color="auto" w:fill="FFFFFF"/>
        </w:rPr>
        <w:t>系统对接接口、配套耗材及维保服务；</w:t>
      </w:r>
      <w:r>
        <w:rPr>
          <w:rFonts w:ascii="宋体" w:eastAsia="宋体" w:hAnsi="宋体" w:cs="宋体" w:hint="eastAsia"/>
          <w:kern w:val="2"/>
          <w:sz w:val="21"/>
          <w:szCs w:val="21"/>
          <w:shd w:val="clear" w:color="auto" w:fill="FFFFFF"/>
        </w:rPr>
        <w:t>要求具体如下：</w:t>
      </w:r>
    </w:p>
    <w:p w:rsidR="00B93F26" w:rsidRDefault="00CF5B7E">
      <w:pPr>
        <w:pStyle w:val="a6"/>
        <w:widowControl/>
        <w:spacing w:beforeAutospacing="0" w:afterAutospacing="0" w:line="360" w:lineRule="atLeast"/>
        <w:rPr>
          <w:rFonts w:ascii="宋体" w:eastAsia="宋体" w:hAnsi="宋体" w:cs="宋体"/>
          <w:kern w:val="2"/>
          <w:sz w:val="21"/>
          <w:szCs w:val="21"/>
          <w:shd w:val="clear" w:color="auto" w:fill="FFFFFF"/>
        </w:rPr>
      </w:pPr>
      <w:r>
        <w:rPr>
          <w:rFonts w:ascii="宋体" w:eastAsia="宋体" w:hAnsi="宋体" w:cs="宋体" w:hint="eastAsia"/>
          <w:kern w:val="2"/>
          <w:sz w:val="21"/>
          <w:szCs w:val="21"/>
          <w:shd w:val="clear" w:color="auto" w:fill="FFFFFF"/>
        </w:rPr>
        <w:t>（</w:t>
      </w:r>
      <w:r>
        <w:rPr>
          <w:rFonts w:ascii="宋体" w:eastAsia="宋体" w:hAnsi="宋体" w:cs="宋体" w:hint="eastAsia"/>
          <w:kern w:val="2"/>
          <w:sz w:val="21"/>
          <w:szCs w:val="21"/>
          <w:shd w:val="clear" w:color="auto" w:fill="FFFFFF"/>
        </w:rPr>
        <w:t>1</w:t>
      </w:r>
      <w:r>
        <w:rPr>
          <w:rFonts w:ascii="宋体" w:eastAsia="宋体" w:hAnsi="宋体" w:cs="宋体" w:hint="eastAsia"/>
          <w:kern w:val="2"/>
          <w:sz w:val="21"/>
          <w:szCs w:val="21"/>
          <w:shd w:val="clear" w:color="auto" w:fill="FFFFFF"/>
        </w:rPr>
        <w:t>）</w:t>
      </w:r>
      <w:r>
        <w:rPr>
          <w:rFonts w:ascii="宋体" w:eastAsia="宋体" w:hAnsi="宋体" w:cs="宋体" w:hint="eastAsia"/>
          <w:kern w:val="2"/>
          <w:sz w:val="21"/>
          <w:szCs w:val="21"/>
          <w:shd w:val="clear" w:color="auto" w:fill="FFFFFF"/>
        </w:rPr>
        <w:t>支持样本自动离心、去盖、分样、复检重测、样本冷藏存储、优先急诊样本调度。</w:t>
      </w:r>
    </w:p>
    <w:p w:rsidR="00B93F26" w:rsidRDefault="00CF5B7E">
      <w:pPr>
        <w:pStyle w:val="a6"/>
        <w:widowControl/>
        <w:spacing w:beforeAutospacing="0" w:afterAutospacing="0" w:line="360" w:lineRule="atLeast"/>
        <w:rPr>
          <w:rFonts w:ascii="宋体" w:eastAsia="宋体" w:hAnsi="宋体" w:cs="宋体"/>
          <w:kern w:val="2"/>
          <w:sz w:val="21"/>
          <w:szCs w:val="21"/>
          <w:shd w:val="clear" w:color="auto" w:fill="FFFFFF"/>
        </w:rPr>
      </w:pPr>
      <w:r>
        <w:rPr>
          <w:rFonts w:ascii="宋体" w:eastAsia="宋体" w:hAnsi="宋体" w:cs="宋体" w:hint="eastAsia"/>
          <w:kern w:val="2"/>
          <w:sz w:val="21"/>
          <w:szCs w:val="21"/>
          <w:shd w:val="clear" w:color="auto" w:fill="FFFFFF"/>
        </w:rPr>
        <w:t>（</w:t>
      </w:r>
      <w:r>
        <w:rPr>
          <w:rFonts w:ascii="宋体" w:eastAsia="宋体" w:hAnsi="宋体" w:cs="宋体" w:hint="eastAsia"/>
          <w:kern w:val="2"/>
          <w:sz w:val="21"/>
          <w:szCs w:val="21"/>
          <w:shd w:val="clear" w:color="auto" w:fill="FFFFFF"/>
        </w:rPr>
        <w:t>2</w:t>
      </w:r>
      <w:r>
        <w:rPr>
          <w:rFonts w:ascii="宋体" w:eastAsia="宋体" w:hAnsi="宋体" w:cs="宋体" w:hint="eastAsia"/>
          <w:kern w:val="2"/>
          <w:sz w:val="21"/>
          <w:szCs w:val="21"/>
          <w:shd w:val="clear" w:color="auto" w:fill="FFFFFF"/>
        </w:rPr>
        <w:t>）具备完善质控、溯源、异常报警功能，可与院内</w:t>
      </w:r>
      <w:r>
        <w:rPr>
          <w:rFonts w:ascii="宋体" w:eastAsia="宋体" w:hAnsi="宋体" w:cs="宋体" w:hint="eastAsia"/>
          <w:kern w:val="2"/>
          <w:sz w:val="21"/>
          <w:szCs w:val="21"/>
          <w:shd w:val="clear" w:color="auto" w:fill="FFFFFF"/>
        </w:rPr>
        <w:t xml:space="preserve"> </w:t>
      </w:r>
      <w:r>
        <w:rPr>
          <w:rFonts w:ascii="宋体" w:eastAsia="宋体" w:hAnsi="宋体" w:cs="宋体" w:hint="eastAsia"/>
          <w:kern w:val="2"/>
          <w:sz w:val="21"/>
          <w:szCs w:val="21"/>
          <w:shd w:val="clear" w:color="auto" w:fill="FFFFFF"/>
        </w:rPr>
        <w:t>LIS</w:t>
      </w:r>
      <w:r>
        <w:rPr>
          <w:rFonts w:ascii="宋体" w:eastAsia="宋体" w:hAnsi="宋体" w:cs="宋体" w:hint="eastAsia"/>
          <w:kern w:val="2"/>
          <w:sz w:val="21"/>
          <w:szCs w:val="21"/>
          <w:shd w:val="clear" w:color="auto" w:fill="FFFFFF"/>
        </w:rPr>
        <w:t>、</w:t>
      </w:r>
      <w:r>
        <w:rPr>
          <w:rFonts w:ascii="宋体" w:eastAsia="宋体" w:hAnsi="宋体" w:cs="宋体" w:hint="eastAsia"/>
          <w:kern w:val="2"/>
          <w:sz w:val="21"/>
          <w:szCs w:val="21"/>
          <w:shd w:val="clear" w:color="auto" w:fill="FFFFFF"/>
        </w:rPr>
        <w:t>HIS</w:t>
      </w:r>
      <w:r>
        <w:rPr>
          <w:rFonts w:ascii="宋体" w:eastAsia="宋体" w:hAnsi="宋体" w:cs="宋体" w:hint="eastAsia"/>
          <w:kern w:val="2"/>
          <w:sz w:val="21"/>
          <w:szCs w:val="21"/>
          <w:shd w:val="clear" w:color="auto" w:fill="FFFFFF"/>
        </w:rPr>
        <w:t>互联互通，保障检验结果稳定可靠，提升检验科检测效率、减少人工操作差错，满足日常门诊、住院标本检测及临床急诊检测需求。</w:t>
      </w:r>
    </w:p>
    <w:p w:rsidR="00B93F26" w:rsidRDefault="00CF5B7E">
      <w:pPr>
        <w:pStyle w:val="a6"/>
        <w:widowControl/>
        <w:spacing w:beforeAutospacing="0" w:afterAutospacing="0" w:line="360" w:lineRule="atLeast"/>
        <w:rPr>
          <w:rFonts w:ascii="宋体" w:eastAsia="宋体" w:hAnsi="宋体" w:cs="宋体"/>
          <w:kern w:val="2"/>
          <w:sz w:val="21"/>
          <w:szCs w:val="21"/>
          <w:shd w:val="clear" w:color="auto" w:fill="FFFFFF"/>
        </w:rPr>
      </w:pPr>
      <w:r>
        <w:rPr>
          <w:rFonts w:ascii="宋体" w:eastAsia="宋体" w:hAnsi="宋体" w:cs="宋体" w:hint="eastAsia"/>
          <w:kern w:val="2"/>
          <w:sz w:val="21"/>
          <w:szCs w:val="21"/>
          <w:shd w:val="clear" w:color="auto" w:fill="FFFFFF"/>
        </w:rPr>
        <w:t>（</w:t>
      </w:r>
      <w:r>
        <w:rPr>
          <w:rFonts w:ascii="宋体" w:eastAsia="宋体" w:hAnsi="宋体" w:cs="宋体" w:hint="eastAsia"/>
          <w:kern w:val="2"/>
          <w:sz w:val="21"/>
          <w:szCs w:val="21"/>
          <w:shd w:val="clear" w:color="auto" w:fill="FFFFFF"/>
        </w:rPr>
        <w:t>3</w:t>
      </w:r>
      <w:r>
        <w:rPr>
          <w:rFonts w:ascii="宋体" w:eastAsia="宋体" w:hAnsi="宋体" w:cs="宋体" w:hint="eastAsia"/>
          <w:kern w:val="2"/>
          <w:sz w:val="21"/>
          <w:szCs w:val="21"/>
          <w:shd w:val="clear" w:color="auto" w:fill="FFFFFF"/>
        </w:rPr>
        <w:t>）同时符合医疗器械注册、院感及实验室质量规范相关要求。</w:t>
      </w:r>
    </w:p>
    <w:p w:rsidR="00B93F26" w:rsidRDefault="00CF5B7E">
      <w:pPr>
        <w:pStyle w:val="a6"/>
        <w:widowControl/>
        <w:spacing w:beforeAutospacing="0" w:afterAutospacing="0" w:line="360" w:lineRule="atLeast"/>
        <w:rPr>
          <w:rFonts w:ascii="宋体" w:eastAsia="宋体" w:hAnsi="宋体" w:cs="宋体"/>
          <w:kern w:val="2"/>
          <w:sz w:val="21"/>
          <w:szCs w:val="21"/>
        </w:rPr>
      </w:pPr>
      <w:r>
        <w:rPr>
          <w:rFonts w:ascii="宋体" w:eastAsia="宋体" w:hAnsi="宋体" w:cs="宋体" w:hint="eastAsia"/>
          <w:kern w:val="2"/>
          <w:sz w:val="21"/>
          <w:szCs w:val="21"/>
        </w:rPr>
        <w:t>（</w:t>
      </w:r>
      <w:r>
        <w:rPr>
          <w:rFonts w:ascii="宋体" w:eastAsia="宋体" w:hAnsi="宋体" w:cs="宋体" w:hint="eastAsia"/>
          <w:kern w:val="2"/>
          <w:sz w:val="21"/>
          <w:szCs w:val="21"/>
        </w:rPr>
        <w:t>4</w:t>
      </w:r>
      <w:r>
        <w:rPr>
          <w:rFonts w:ascii="宋体" w:eastAsia="宋体" w:hAnsi="宋体" w:cs="宋体" w:hint="eastAsia"/>
          <w:kern w:val="2"/>
          <w:sz w:val="21"/>
          <w:szCs w:val="21"/>
        </w:rPr>
        <w:t>）支持生化肝功能类、肾功能类、血脂类、糖代谢类、心肌类、离子类等生化项目检测；化学发光免疫分析法性激素类、甲状腺功能类、肿瘤类等发光项目检测。</w:t>
      </w:r>
    </w:p>
    <w:p w:rsidR="00B93F26" w:rsidRDefault="00CF5B7E">
      <w:pPr>
        <w:pStyle w:val="a6"/>
        <w:widowControl/>
        <w:spacing w:beforeAutospacing="0" w:afterAutospacing="0" w:line="360" w:lineRule="atLeast"/>
        <w:rPr>
          <w:rFonts w:ascii="宋体" w:eastAsia="宋体" w:hAnsi="宋体" w:cs="宋体"/>
          <w:kern w:val="2"/>
          <w:sz w:val="21"/>
          <w:szCs w:val="21"/>
        </w:rPr>
      </w:pPr>
      <w:r>
        <w:rPr>
          <w:rFonts w:ascii="宋体" w:eastAsia="宋体" w:hAnsi="宋体" w:cs="宋体" w:hint="eastAsia"/>
          <w:kern w:val="2"/>
          <w:sz w:val="21"/>
          <w:szCs w:val="21"/>
        </w:rPr>
        <w:t>（</w:t>
      </w:r>
      <w:r>
        <w:rPr>
          <w:rFonts w:ascii="宋体" w:eastAsia="宋体" w:hAnsi="宋体" w:cs="宋体" w:hint="eastAsia"/>
          <w:kern w:val="2"/>
          <w:sz w:val="21"/>
          <w:szCs w:val="21"/>
        </w:rPr>
        <w:t>5</w:t>
      </w:r>
      <w:r>
        <w:rPr>
          <w:rFonts w:ascii="宋体" w:eastAsia="宋体" w:hAnsi="宋体" w:cs="宋体" w:hint="eastAsia"/>
          <w:kern w:val="2"/>
          <w:sz w:val="21"/>
          <w:szCs w:val="21"/>
        </w:rPr>
        <w:t>）规划配置生化模块</w:t>
      </w:r>
      <w:r>
        <w:rPr>
          <w:rFonts w:ascii="宋体" w:eastAsia="宋体" w:hAnsi="宋体" w:cs="宋体" w:hint="eastAsia"/>
          <w:kern w:val="2"/>
          <w:sz w:val="21"/>
          <w:szCs w:val="21"/>
        </w:rPr>
        <w:t>2</w:t>
      </w:r>
      <w:r>
        <w:rPr>
          <w:rFonts w:ascii="宋体" w:eastAsia="宋体" w:hAnsi="宋体" w:cs="宋体" w:hint="eastAsia"/>
          <w:kern w:val="2"/>
          <w:sz w:val="21"/>
          <w:szCs w:val="21"/>
        </w:rPr>
        <w:t>台、免疫模块</w:t>
      </w:r>
      <w:r>
        <w:rPr>
          <w:rFonts w:ascii="宋体" w:eastAsia="宋体" w:hAnsi="宋体" w:cs="宋体" w:hint="eastAsia"/>
          <w:kern w:val="2"/>
          <w:sz w:val="21"/>
          <w:szCs w:val="21"/>
        </w:rPr>
        <w:t>2-4</w:t>
      </w:r>
      <w:r>
        <w:rPr>
          <w:rFonts w:ascii="宋体" w:eastAsia="宋体" w:hAnsi="宋体" w:cs="宋体" w:hint="eastAsia"/>
          <w:kern w:val="2"/>
          <w:sz w:val="21"/>
          <w:szCs w:val="21"/>
        </w:rPr>
        <w:t>台（以现场勘查为准）。需满足以下测试速度：生化项目总测试速度≥</w:t>
      </w:r>
      <w:r>
        <w:rPr>
          <w:rFonts w:ascii="宋体" w:eastAsia="宋体" w:hAnsi="宋体" w:cs="宋体" w:hint="eastAsia"/>
          <w:kern w:val="2"/>
          <w:sz w:val="21"/>
          <w:szCs w:val="21"/>
        </w:rPr>
        <w:t>3600T/H</w:t>
      </w:r>
      <w:r>
        <w:rPr>
          <w:rFonts w:ascii="宋体" w:eastAsia="宋体" w:hAnsi="宋体" w:cs="宋体" w:hint="eastAsia"/>
          <w:kern w:val="2"/>
          <w:sz w:val="21"/>
          <w:szCs w:val="21"/>
        </w:rPr>
        <w:t>（含</w:t>
      </w:r>
      <w:r>
        <w:rPr>
          <w:rFonts w:ascii="宋体" w:eastAsia="宋体" w:hAnsi="宋体" w:cs="宋体" w:hint="eastAsia"/>
          <w:kern w:val="2"/>
          <w:sz w:val="21"/>
          <w:szCs w:val="21"/>
        </w:rPr>
        <w:t>ISE</w:t>
      </w:r>
      <w:r>
        <w:rPr>
          <w:rFonts w:ascii="宋体" w:eastAsia="宋体" w:hAnsi="宋体" w:cs="宋体" w:hint="eastAsia"/>
          <w:kern w:val="2"/>
          <w:sz w:val="21"/>
          <w:szCs w:val="21"/>
        </w:rPr>
        <w:t>电解质），免疫项目总测试速度≥</w:t>
      </w:r>
      <w:r>
        <w:rPr>
          <w:rFonts w:ascii="宋体" w:eastAsia="宋体" w:hAnsi="宋体" w:cs="宋体" w:hint="eastAsia"/>
          <w:kern w:val="2"/>
          <w:sz w:val="21"/>
          <w:szCs w:val="21"/>
        </w:rPr>
        <w:t>600T/H</w:t>
      </w:r>
      <w:r>
        <w:rPr>
          <w:rFonts w:ascii="宋体" w:eastAsia="宋体" w:hAnsi="宋体" w:cs="宋体" w:hint="eastAsia"/>
          <w:kern w:val="2"/>
          <w:sz w:val="21"/>
          <w:szCs w:val="21"/>
        </w:rPr>
        <w:t>。</w:t>
      </w:r>
      <w:r>
        <w:rPr>
          <w:rFonts w:ascii="宋体" w:eastAsia="宋体" w:hAnsi="宋体" w:cs="宋体" w:hint="eastAsia"/>
          <w:kern w:val="2"/>
          <w:sz w:val="21"/>
          <w:szCs w:val="21"/>
        </w:rPr>
        <w:t>免疫模块要求支持甲功、性激素、肿瘤标志物可同平台并行检测。</w:t>
      </w:r>
    </w:p>
    <w:p w:rsidR="00B93F26" w:rsidRDefault="00CF5B7E">
      <w:pPr>
        <w:pStyle w:val="null3"/>
        <w:spacing w:line="400" w:lineRule="exact"/>
        <w:rPr>
          <w:rFonts w:ascii="宋体" w:eastAsia="宋体" w:hAnsi="宋体" w:cs="宋体" w:hint="default"/>
          <w:kern w:val="2"/>
          <w:sz w:val="21"/>
          <w:szCs w:val="21"/>
          <w:lang w:eastAsia="zh-CN"/>
        </w:rPr>
      </w:pPr>
      <w:r>
        <w:rPr>
          <w:rFonts w:ascii="宋体" w:eastAsia="宋体" w:hAnsi="宋体" w:cs="宋体"/>
          <w:kern w:val="2"/>
          <w:sz w:val="21"/>
          <w:szCs w:val="21"/>
          <w:lang w:eastAsia="zh-CN"/>
        </w:rPr>
        <w:t>（</w:t>
      </w:r>
      <w:r>
        <w:rPr>
          <w:rFonts w:ascii="宋体" w:eastAsia="宋体" w:hAnsi="宋体" w:cs="宋体"/>
          <w:kern w:val="2"/>
          <w:sz w:val="21"/>
          <w:szCs w:val="21"/>
          <w:lang w:eastAsia="zh-CN"/>
        </w:rPr>
        <w:t>6</w:t>
      </w:r>
      <w:r>
        <w:rPr>
          <w:rFonts w:ascii="宋体" w:eastAsia="宋体" w:hAnsi="宋体" w:cs="宋体"/>
          <w:kern w:val="2"/>
          <w:sz w:val="21"/>
          <w:szCs w:val="21"/>
          <w:lang w:eastAsia="zh-CN"/>
        </w:rPr>
        <w:t>）实验室智能化系统实施方案要求：包括但不限于实现对样本、数据、仪器等智能化管理，以全面监控样本流转的各个环节，实时了解样本位置和状态，可形成整体的实验室解决方案，便于科室后续发展，同时降低人力成本。</w:t>
      </w:r>
    </w:p>
    <w:p w:rsidR="00B93F26" w:rsidRDefault="00CF5B7E">
      <w:pPr>
        <w:pStyle w:val="null3"/>
        <w:spacing w:line="400" w:lineRule="exact"/>
        <w:rPr>
          <w:rFonts w:ascii="宋体" w:eastAsia="宋体" w:hAnsi="宋体" w:cs="宋体" w:hint="default"/>
          <w:bCs/>
          <w:sz w:val="21"/>
          <w:szCs w:val="21"/>
          <w:lang w:eastAsia="zh-CN"/>
        </w:rPr>
      </w:pPr>
      <w:r>
        <w:rPr>
          <w:rFonts w:ascii="宋体" w:eastAsia="宋体" w:hAnsi="宋体" w:cs="宋体"/>
          <w:kern w:val="2"/>
          <w:sz w:val="21"/>
          <w:szCs w:val="21"/>
          <w:lang w:eastAsia="zh-CN"/>
        </w:rPr>
        <w:t>（</w:t>
      </w:r>
      <w:r>
        <w:rPr>
          <w:rFonts w:ascii="宋体" w:eastAsia="宋体" w:hAnsi="宋体" w:cs="宋体"/>
          <w:kern w:val="2"/>
          <w:sz w:val="21"/>
          <w:szCs w:val="21"/>
          <w:lang w:eastAsia="zh-CN"/>
        </w:rPr>
        <w:t>7</w:t>
      </w:r>
      <w:r>
        <w:rPr>
          <w:rFonts w:ascii="宋体" w:eastAsia="宋体" w:hAnsi="宋体" w:cs="宋体"/>
          <w:kern w:val="2"/>
          <w:sz w:val="21"/>
          <w:szCs w:val="21"/>
          <w:lang w:eastAsia="zh-CN"/>
        </w:rPr>
        <w:t>）</w:t>
      </w:r>
      <w:r>
        <w:rPr>
          <w:rFonts w:ascii="宋体" w:eastAsia="宋体" w:hAnsi="宋体" w:cs="宋体"/>
          <w:bCs/>
          <w:sz w:val="21"/>
          <w:szCs w:val="21"/>
          <w:lang w:eastAsia="zh-CN"/>
        </w:rPr>
        <w:t>免费对水、电、网络等进行改造。</w:t>
      </w:r>
    </w:p>
    <w:p w:rsidR="00B93F26" w:rsidRDefault="00CF5B7E">
      <w:pPr>
        <w:pStyle w:val="null3"/>
        <w:spacing w:line="400" w:lineRule="exact"/>
        <w:rPr>
          <w:rFonts w:ascii="宋体" w:eastAsia="宋体" w:hAnsi="宋体" w:cs="宋体" w:hint="default"/>
          <w:bCs/>
          <w:sz w:val="21"/>
          <w:szCs w:val="21"/>
          <w:lang w:eastAsia="zh-CN"/>
        </w:rPr>
      </w:pPr>
      <w:r>
        <w:rPr>
          <w:rFonts w:ascii="宋体" w:eastAsia="宋体" w:hAnsi="宋体" w:cs="宋体"/>
          <w:bCs/>
          <w:sz w:val="21"/>
          <w:szCs w:val="21"/>
          <w:lang w:eastAsia="zh-CN"/>
        </w:rPr>
        <w:t>（</w:t>
      </w:r>
      <w:r>
        <w:rPr>
          <w:rFonts w:ascii="宋体" w:eastAsia="宋体" w:hAnsi="宋体" w:cs="宋体"/>
          <w:bCs/>
          <w:sz w:val="21"/>
          <w:szCs w:val="21"/>
          <w:lang w:eastAsia="zh-CN"/>
        </w:rPr>
        <w:t>8</w:t>
      </w:r>
      <w:r>
        <w:rPr>
          <w:rFonts w:ascii="宋体" w:eastAsia="宋体" w:hAnsi="宋体" w:cs="宋体"/>
          <w:bCs/>
          <w:sz w:val="21"/>
          <w:szCs w:val="21"/>
          <w:lang w:eastAsia="zh-CN"/>
        </w:rPr>
        <w:t>）</w:t>
      </w:r>
      <w:r>
        <w:rPr>
          <w:rFonts w:ascii="宋体" w:eastAsia="宋体" w:hAnsi="宋体" w:cs="宋体"/>
          <w:sz w:val="21"/>
          <w:szCs w:val="21"/>
          <w:lang w:eastAsia="zh-CN"/>
        </w:rPr>
        <w:t>采购人的年测试量大于本招标预期要求使得系统配置无法满足要求时，系统按医院要求直接增加分析模块数量。</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（二）响应单位资格要求：</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、具有独立承担民事责任的能力；</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、具有良好的商业信誉和健全的财务会计制度；</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lastRenderedPageBreak/>
        <w:t>3</w:t>
      </w:r>
      <w:r>
        <w:rPr>
          <w:rFonts w:ascii="宋体" w:eastAsia="宋体" w:hAnsi="宋体" w:cs="宋体" w:hint="eastAsia"/>
          <w:color w:val="000000"/>
          <w:kern w:val="2"/>
          <w:sz w:val="21"/>
          <w:szCs w:val="21"/>
          <w:shd w:val="clear" w:color="auto" w:fill="FFFFFF"/>
        </w:rPr>
        <w:t>、具有履行合同所必需的设备和专业技术能力；</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4</w:t>
      </w:r>
      <w:r>
        <w:rPr>
          <w:rFonts w:ascii="宋体" w:eastAsia="宋体" w:hAnsi="宋体" w:cs="宋体" w:hint="eastAsia"/>
          <w:color w:val="000000"/>
          <w:kern w:val="2"/>
          <w:sz w:val="21"/>
          <w:szCs w:val="21"/>
          <w:shd w:val="clear" w:color="auto" w:fill="FFFFFF"/>
        </w:rPr>
        <w:t>、有依法缴纳税收和社会保障资金的良好记录；</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5</w:t>
      </w:r>
      <w:r>
        <w:rPr>
          <w:rFonts w:ascii="宋体" w:eastAsia="宋体" w:hAnsi="宋体" w:cs="宋体" w:hint="eastAsia"/>
          <w:color w:val="000000"/>
          <w:kern w:val="2"/>
          <w:sz w:val="21"/>
          <w:szCs w:val="21"/>
          <w:shd w:val="clear" w:color="auto" w:fill="FFFFFF"/>
        </w:rPr>
        <w:t>、参加采购活动前三年内，在经营活动中没有重大违法记录；</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6</w:t>
      </w:r>
      <w:r>
        <w:rPr>
          <w:rFonts w:ascii="宋体" w:eastAsia="宋体" w:hAnsi="宋体" w:cs="宋体" w:hint="eastAsia"/>
          <w:color w:val="000000"/>
          <w:kern w:val="2"/>
          <w:sz w:val="21"/>
          <w:szCs w:val="21"/>
          <w:shd w:val="clear" w:color="auto" w:fill="FFFFFF"/>
        </w:rPr>
        <w:t>、法律、行政法规规定的其他条件；</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7</w:t>
      </w:r>
      <w:r>
        <w:rPr>
          <w:rFonts w:ascii="宋体" w:eastAsia="宋体" w:hAnsi="宋体" w:cs="宋体" w:hint="eastAsia"/>
          <w:color w:val="000000"/>
          <w:kern w:val="2"/>
          <w:sz w:val="21"/>
          <w:szCs w:val="21"/>
          <w:shd w:val="clear" w:color="auto" w:fill="FFFFFF"/>
        </w:rPr>
        <w:t>、响应单位具有与所投产品相对应的医疗器械生产或经营（许可）资格；</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8</w:t>
      </w:r>
      <w:r>
        <w:rPr>
          <w:rFonts w:ascii="宋体" w:eastAsia="宋体" w:hAnsi="宋体" w:cs="宋体" w:hint="eastAsia"/>
          <w:color w:val="000000"/>
          <w:kern w:val="2"/>
          <w:sz w:val="21"/>
          <w:szCs w:val="21"/>
          <w:shd w:val="clear" w:color="auto" w:fill="FFFFFF"/>
        </w:rPr>
        <w:t>、单位负责人为同一人或者存在直接控股、管理关系的不同供应商（包含法定代表人为同一个人的两个及两个以上法人，母公司、全资子公司及其控股公司），不得参加同一合同项下的任何采购活动。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9</w:t>
      </w:r>
      <w:r>
        <w:rPr>
          <w:rFonts w:ascii="宋体" w:eastAsia="宋体" w:hAnsi="宋体" w:cs="宋体" w:hint="eastAsia"/>
          <w:color w:val="000000"/>
          <w:kern w:val="2"/>
          <w:sz w:val="21"/>
          <w:szCs w:val="21"/>
          <w:shd w:val="clear" w:color="auto" w:fill="FFFFFF"/>
        </w:rPr>
        <w:t>、本项目不接受联合体响应。</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（三）报名时请提供以下材料并加盖公章：</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、医</w:t>
      </w:r>
      <w:r>
        <w:rPr>
          <w:rFonts w:ascii="宋体" w:eastAsia="宋体" w:hAnsi="宋体" w:cs="宋体" w:hint="eastAsia"/>
          <w:color w:val="000000"/>
          <w:kern w:val="2"/>
          <w:sz w:val="21"/>
          <w:szCs w:val="21"/>
          <w:shd w:val="clear" w:color="auto" w:fill="FFFFFF"/>
        </w:rPr>
        <w:t>疗设备问询表（附件</w:t>
      </w: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、项目需求对照表（附件</w:t>
      </w: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3</w:t>
      </w:r>
      <w:r>
        <w:rPr>
          <w:rFonts w:ascii="宋体" w:eastAsia="宋体" w:hAnsi="宋体" w:cs="宋体" w:hint="eastAsia"/>
          <w:color w:val="000000"/>
          <w:kern w:val="2"/>
          <w:sz w:val="21"/>
          <w:szCs w:val="21"/>
          <w:shd w:val="clear" w:color="auto" w:fill="FFFFFF"/>
        </w:rPr>
        <w:t>、产品资质（包括注册证、国际认证等）及简介，附一份查询注册证时的药监部门网站截图；</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4</w:t>
      </w:r>
      <w:r>
        <w:rPr>
          <w:rFonts w:ascii="宋体" w:eastAsia="宋体" w:hAnsi="宋体" w:cs="宋体" w:hint="eastAsia"/>
          <w:color w:val="000000"/>
          <w:kern w:val="2"/>
          <w:sz w:val="21"/>
          <w:szCs w:val="21"/>
          <w:shd w:val="clear" w:color="auto" w:fill="FFFFFF"/>
        </w:rPr>
        <w:t>、提供设备生产厂家对推介产品的设计使用期限信息（如说明书、注册证、铭牌等）复印件或照片；</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5</w:t>
      </w:r>
      <w:r>
        <w:rPr>
          <w:rFonts w:ascii="宋体" w:eastAsia="宋体" w:hAnsi="宋体" w:cs="宋体" w:hint="eastAsia"/>
          <w:color w:val="000000"/>
          <w:kern w:val="2"/>
          <w:sz w:val="21"/>
          <w:szCs w:val="21"/>
          <w:shd w:val="clear" w:color="auto" w:fill="FFFFFF"/>
        </w:rPr>
        <w:t>、配置清单；</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6</w:t>
      </w:r>
      <w:r>
        <w:rPr>
          <w:rFonts w:ascii="宋体" w:eastAsia="宋体" w:hAnsi="宋体" w:cs="宋体" w:hint="eastAsia"/>
          <w:color w:val="000000"/>
          <w:kern w:val="2"/>
          <w:sz w:val="21"/>
          <w:szCs w:val="21"/>
          <w:shd w:val="clear" w:color="auto" w:fill="FFFFFF"/>
        </w:rPr>
        <w:t>、产品技术参数；</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7</w:t>
      </w:r>
      <w:r>
        <w:rPr>
          <w:rFonts w:ascii="宋体" w:eastAsia="宋体" w:hAnsi="宋体" w:cs="宋体" w:hint="eastAsia"/>
          <w:color w:val="000000"/>
          <w:kern w:val="2"/>
          <w:sz w:val="21"/>
          <w:szCs w:val="21"/>
          <w:shd w:val="clear" w:color="auto" w:fill="FFFFFF"/>
        </w:rPr>
        <w:t>、生产厂家和代理公司资质；</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8</w:t>
      </w:r>
      <w:r>
        <w:rPr>
          <w:rFonts w:ascii="宋体" w:eastAsia="宋体" w:hAnsi="宋体" w:cs="宋体" w:hint="eastAsia"/>
          <w:color w:val="000000"/>
          <w:kern w:val="2"/>
          <w:sz w:val="21"/>
          <w:szCs w:val="21"/>
          <w:shd w:val="clear" w:color="auto" w:fill="FFFFFF"/>
        </w:rPr>
        <w:t>、报名单位法人授权委托书（附法人及受托人身份证复印件）；</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9</w:t>
      </w:r>
      <w:r>
        <w:rPr>
          <w:rFonts w:ascii="宋体" w:eastAsia="宋体" w:hAnsi="宋体" w:cs="宋体" w:hint="eastAsia"/>
          <w:color w:val="000000"/>
          <w:kern w:val="2"/>
          <w:sz w:val="21"/>
          <w:szCs w:val="21"/>
          <w:shd w:val="clear" w:color="auto" w:fill="FFFFFF"/>
        </w:rPr>
        <w:t>、耗材清单（附件</w:t>
      </w:r>
      <w:r>
        <w:rPr>
          <w:rFonts w:ascii="宋体" w:eastAsia="宋体" w:hAnsi="宋体" w:cs="宋体" w:hint="eastAsia"/>
          <w:color w:val="000000"/>
          <w:kern w:val="2"/>
          <w:sz w:val="21"/>
          <w:szCs w:val="21"/>
          <w:shd w:val="clear" w:color="auto" w:fill="FFFFFF"/>
        </w:rPr>
        <w:t>3</w:t>
      </w: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10</w:t>
      </w:r>
      <w:r>
        <w:rPr>
          <w:rFonts w:ascii="宋体" w:eastAsia="宋体" w:hAnsi="宋体" w:cs="宋体" w:hint="eastAsia"/>
          <w:color w:val="000000"/>
          <w:kern w:val="2"/>
          <w:sz w:val="21"/>
          <w:szCs w:val="21"/>
          <w:shd w:val="clear" w:color="auto" w:fill="FFFFFF"/>
        </w:rPr>
        <w:t>、耗材在江苏省药品和医用耗材招采管理系统中的挂网截图</w:t>
      </w:r>
      <w:r>
        <w:rPr>
          <w:rFonts w:ascii="宋体" w:eastAsia="宋体" w:hAnsi="宋体" w:cs="宋体" w:hint="eastAsia"/>
          <w:color w:val="000000"/>
          <w:kern w:val="2"/>
          <w:sz w:val="21"/>
          <w:szCs w:val="21"/>
          <w:shd w:val="clear" w:color="auto" w:fill="FFFFFF"/>
        </w:rPr>
        <w:t>；</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上述资料需装订成册，装在一个文件袋里密封，封口处盖公章，并在密封袋正面有醒目项目名称和供应商全称，需要法定代表人或委托代理人签字盖章的地方须按要求签署。</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（四）报名地点及联系方式：</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、报名地点：南京大学医学院附属苏州医院（苏州科技城医院）负一楼招标采供中心</w:t>
      </w: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办公室</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、联系方式：顾老师</w:t>
      </w:r>
      <w:r>
        <w:rPr>
          <w:rFonts w:ascii="宋体" w:eastAsia="宋体" w:hAnsi="宋体" w:cs="宋体" w:hint="eastAsia"/>
          <w:color w:val="000000"/>
          <w:kern w:val="2"/>
          <w:sz w:val="21"/>
          <w:szCs w:val="21"/>
          <w:shd w:val="clear" w:color="auto" w:fill="FFFFFF"/>
        </w:rPr>
        <w:t xml:space="preserve"> 0512-69584854</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（五）响应文件提交及其他相关事项：</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w:t>
      </w:r>
      <w:r>
        <w:rPr>
          <w:rFonts w:ascii="宋体" w:eastAsia="宋体" w:hAnsi="宋体" w:cs="宋体" w:hint="eastAsia"/>
          <w:color w:val="000000"/>
          <w:kern w:val="2"/>
          <w:sz w:val="21"/>
          <w:szCs w:val="21"/>
          <w:shd w:val="clear" w:color="auto" w:fill="FFFFFF"/>
        </w:rPr>
        <w:t>、只有在规定时间内完成报名并成功递交响应文件的服务商才能参加此次采购项目比选</w:t>
      </w: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调研。</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w:t>
      </w:r>
      <w:r>
        <w:rPr>
          <w:rFonts w:ascii="宋体" w:eastAsia="宋体" w:hAnsi="宋体" w:cs="宋体" w:hint="eastAsia"/>
          <w:color w:val="000000"/>
          <w:kern w:val="2"/>
          <w:sz w:val="21"/>
          <w:szCs w:val="21"/>
          <w:shd w:val="clear" w:color="auto" w:fill="FFFFFF"/>
        </w:rPr>
        <w:t>、经调研</w:t>
      </w:r>
      <w:r>
        <w:rPr>
          <w:rFonts w:ascii="宋体" w:eastAsia="宋体" w:hAnsi="宋体" w:cs="宋体" w:hint="eastAsia"/>
          <w:color w:val="000000"/>
          <w:kern w:val="2"/>
          <w:sz w:val="21"/>
          <w:szCs w:val="21"/>
          <w:shd w:val="clear" w:color="auto" w:fill="FFFFFF"/>
        </w:rPr>
        <w:t>/</w:t>
      </w:r>
      <w:r>
        <w:rPr>
          <w:rFonts w:ascii="宋体" w:eastAsia="宋体" w:hAnsi="宋体" w:cs="宋体" w:hint="eastAsia"/>
          <w:color w:val="000000"/>
          <w:kern w:val="2"/>
          <w:sz w:val="21"/>
          <w:szCs w:val="21"/>
          <w:shd w:val="clear" w:color="auto" w:fill="FFFFFF"/>
        </w:rPr>
        <w:t>比选，资质和性能均能满足临床需求的品牌进入报价比价环节，未</w:t>
      </w:r>
      <w:r>
        <w:rPr>
          <w:rFonts w:ascii="宋体" w:eastAsia="宋体" w:hAnsi="宋体" w:cs="宋体" w:hint="eastAsia"/>
          <w:color w:val="000000"/>
          <w:kern w:val="2"/>
          <w:sz w:val="21"/>
          <w:szCs w:val="21"/>
          <w:shd w:val="clear" w:color="auto" w:fill="FFFFFF"/>
        </w:rPr>
        <w:t>中选者不另行通知，最终解释权归院方所有。</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br w:type="page"/>
      </w:r>
    </w:p>
    <w:p w:rsidR="00B93F26" w:rsidRDefault="00CF5B7E">
      <w:pPr>
        <w:widowControl/>
        <w:textAlignment w:val="center"/>
        <w:rPr>
          <w:rFonts w:ascii="仿宋" w:eastAsia="仿宋" w:hAnsi="仿宋" w:cs="仿宋"/>
          <w:b/>
          <w:bCs/>
          <w:color w:val="000000"/>
          <w:kern w:val="0"/>
          <w:sz w:val="28"/>
          <w:szCs w:val="28"/>
        </w:rPr>
      </w:pPr>
      <w:r>
        <w:rPr>
          <w:rFonts w:ascii="仿宋" w:eastAsia="仿宋" w:hAnsi="仿宋" w:cs="仿宋" w:hint="eastAsia"/>
          <w:b/>
          <w:bCs/>
          <w:color w:val="000000"/>
          <w:kern w:val="0"/>
          <w:sz w:val="28"/>
          <w:szCs w:val="28"/>
        </w:rPr>
        <w:lastRenderedPageBreak/>
        <w:t>附件</w:t>
      </w:r>
      <w:r>
        <w:rPr>
          <w:rFonts w:ascii="仿宋" w:eastAsia="仿宋" w:hAnsi="仿宋" w:cs="仿宋" w:hint="eastAsia"/>
          <w:b/>
          <w:bCs/>
          <w:color w:val="000000"/>
          <w:kern w:val="0"/>
          <w:sz w:val="28"/>
          <w:szCs w:val="28"/>
        </w:rPr>
        <w:t>1</w:t>
      </w:r>
      <w:r>
        <w:rPr>
          <w:rFonts w:ascii="仿宋" w:eastAsia="仿宋" w:hAnsi="仿宋" w:cs="仿宋" w:hint="eastAsia"/>
          <w:b/>
          <w:bCs/>
          <w:color w:val="000000"/>
          <w:kern w:val="0"/>
          <w:sz w:val="28"/>
          <w:szCs w:val="28"/>
        </w:rPr>
        <w:t>：</w:t>
      </w:r>
    </w:p>
    <w:tbl>
      <w:tblPr>
        <w:tblW w:w="9805" w:type="dxa"/>
        <w:jc w:val="center"/>
        <w:tblLook w:val="04A0"/>
      </w:tblPr>
      <w:tblGrid>
        <w:gridCol w:w="2648"/>
        <w:gridCol w:w="2040"/>
        <w:gridCol w:w="2665"/>
        <w:gridCol w:w="2452"/>
      </w:tblGrid>
      <w:tr w:rsidR="00B93F26">
        <w:trPr>
          <w:trHeight w:val="495"/>
          <w:jc w:val="center"/>
        </w:trPr>
        <w:tc>
          <w:tcPr>
            <w:tcW w:w="98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center"/>
              <w:textAlignment w:val="center"/>
              <w:rPr>
                <w:rFonts w:ascii="仿宋" w:eastAsia="仿宋" w:hAnsi="仿宋" w:cs="仿宋"/>
                <w:b/>
                <w:bCs/>
                <w:color w:val="000000"/>
                <w:sz w:val="32"/>
                <w:szCs w:val="32"/>
              </w:rPr>
            </w:pPr>
            <w:r>
              <w:rPr>
                <w:rFonts w:ascii="仿宋" w:eastAsia="仿宋" w:hAnsi="仿宋" w:cs="仿宋" w:hint="eastAsia"/>
                <w:b/>
                <w:bCs/>
                <w:color w:val="000000"/>
                <w:kern w:val="0"/>
                <w:sz w:val="32"/>
                <w:szCs w:val="32"/>
              </w:rPr>
              <w:t>医疗设备问询表</w:t>
            </w:r>
          </w:p>
        </w:tc>
      </w:tr>
      <w:tr w:rsidR="00B93F26">
        <w:trPr>
          <w:trHeight w:val="459"/>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产品名称</w:t>
            </w:r>
          </w:p>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（注册或备案名）</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553"/>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品牌型号规格</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49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注册证号</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58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生产商（如进口产品注明产地）</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58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适用范围（注册证）</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1097"/>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产品标准功能配置</w:t>
            </w:r>
          </w:p>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（可附页说明）</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920"/>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产品可选功能配置可附页说明）</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464"/>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选配功能是否提供</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82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设备对水、电、建筑等有无特殊要求</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840"/>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是否需要不间断稳压电源（是否提供）</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w:t>
            </w:r>
            <w:r>
              <w:rPr>
                <w:rFonts w:ascii="仿宋" w:eastAsia="仿宋" w:hAnsi="仿宋" w:cs="仿宋" w:hint="eastAsia"/>
                <w:color w:val="000000"/>
                <w:kern w:val="0"/>
                <w:sz w:val="24"/>
              </w:rPr>
              <w:t xml:space="preserve">    </w:t>
            </w:r>
            <w:r>
              <w:rPr>
                <w:rFonts w:ascii="仿宋" w:eastAsia="仿宋" w:hAnsi="仿宋" w:cs="仿宋" w:hint="eastAsia"/>
                <w:color w:val="000000"/>
                <w:kern w:val="0"/>
                <w:sz w:val="24"/>
              </w:rPr>
              <w:t>是（）否（）</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是否需要配套工作站电脑（是否提供）</w:t>
            </w:r>
          </w:p>
        </w:tc>
        <w:tc>
          <w:tcPr>
            <w:tcW w:w="2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w:t>
            </w:r>
            <w:r>
              <w:rPr>
                <w:rFonts w:ascii="仿宋" w:eastAsia="仿宋" w:hAnsi="仿宋" w:cs="仿宋" w:hint="eastAsia"/>
                <w:color w:val="000000"/>
                <w:kern w:val="0"/>
                <w:sz w:val="24"/>
              </w:rPr>
              <w:t xml:space="preserve">         </w:t>
            </w:r>
            <w:r>
              <w:rPr>
                <w:rFonts w:ascii="仿宋" w:eastAsia="仿宋" w:hAnsi="仿宋" w:cs="仿宋" w:hint="eastAsia"/>
                <w:color w:val="000000"/>
                <w:kern w:val="0"/>
                <w:sz w:val="24"/>
              </w:rPr>
              <w:t>是（）否（）</w:t>
            </w:r>
          </w:p>
        </w:tc>
      </w:tr>
      <w:tr w:rsidR="00B93F26">
        <w:trPr>
          <w:trHeight w:val="82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近三年该设备附近用户名单（本省、市）、采购时间及联系人</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680"/>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售后服务承诺（医疗设备免费原厂质保期）</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488"/>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承诺供货时间</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712"/>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其他说明</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454"/>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推介厂商代理商（盖章）</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534"/>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联系人及联系方式</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bl>
    <w:p w:rsidR="00B93F26" w:rsidRDefault="00CF5B7E">
      <w:pPr>
        <w:widowControl/>
        <w:jc w:val="left"/>
        <w:rPr>
          <w:sz w:val="24"/>
          <w:szCs w:val="32"/>
        </w:rPr>
      </w:pPr>
      <w:r>
        <w:rPr>
          <w:sz w:val="24"/>
          <w:szCs w:val="32"/>
        </w:rPr>
        <w:br w:type="page"/>
      </w:r>
    </w:p>
    <w:p w:rsidR="00B93F26" w:rsidRDefault="00CF5B7E">
      <w:pPr>
        <w:widowControl/>
        <w:textAlignment w:val="center"/>
        <w:rPr>
          <w:rFonts w:ascii="仿宋" w:eastAsia="仿宋" w:hAnsi="仿宋" w:cs="仿宋"/>
          <w:b/>
          <w:bCs/>
          <w:color w:val="000000"/>
          <w:kern w:val="0"/>
          <w:sz w:val="28"/>
          <w:szCs w:val="28"/>
        </w:rPr>
      </w:pPr>
      <w:r>
        <w:rPr>
          <w:rFonts w:ascii="仿宋" w:eastAsia="仿宋" w:hAnsi="仿宋" w:cs="仿宋" w:hint="eastAsia"/>
          <w:b/>
          <w:bCs/>
          <w:color w:val="000000"/>
          <w:kern w:val="0"/>
          <w:sz w:val="28"/>
          <w:szCs w:val="28"/>
        </w:rPr>
        <w:lastRenderedPageBreak/>
        <w:t>附件</w:t>
      </w:r>
      <w:r>
        <w:rPr>
          <w:rFonts w:ascii="仿宋" w:eastAsia="仿宋" w:hAnsi="仿宋" w:cs="仿宋" w:hint="eastAsia"/>
          <w:b/>
          <w:bCs/>
          <w:color w:val="000000"/>
          <w:kern w:val="0"/>
          <w:sz w:val="28"/>
          <w:szCs w:val="28"/>
        </w:rPr>
        <w:t>2</w:t>
      </w:r>
    </w:p>
    <w:p w:rsidR="00B93F26" w:rsidRDefault="00CF5B7E">
      <w:pPr>
        <w:pStyle w:val="1"/>
        <w:spacing w:line="360" w:lineRule="auto"/>
        <w:jc w:val="center"/>
        <w:rPr>
          <w:rFonts w:eastAsia="宋体" w:hAnsi="宋体"/>
          <w:sz w:val="32"/>
          <w:szCs w:val="32"/>
        </w:rPr>
      </w:pPr>
      <w:r>
        <w:rPr>
          <w:rFonts w:eastAsia="宋体" w:hAnsi="宋体" w:hint="eastAsia"/>
          <w:b/>
          <w:bCs/>
          <w:sz w:val="32"/>
          <w:szCs w:val="32"/>
        </w:rPr>
        <w:t>项目需求</w:t>
      </w:r>
      <w:r>
        <w:rPr>
          <w:rFonts w:eastAsia="宋体" w:hAnsi="宋体" w:hint="eastAsia"/>
          <w:b/>
          <w:bCs/>
          <w:sz w:val="32"/>
          <w:szCs w:val="32"/>
        </w:rPr>
        <w:t>对照表</w:t>
      </w:r>
    </w:p>
    <w:tbl>
      <w:tblPr>
        <w:tblW w:w="9445"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782"/>
        <w:gridCol w:w="2157"/>
        <w:gridCol w:w="2423"/>
        <w:gridCol w:w="2181"/>
        <w:gridCol w:w="1902"/>
      </w:tblGrid>
      <w:tr w:rsidR="00B93F26">
        <w:trPr>
          <w:trHeight w:hRule="exact" w:val="774"/>
          <w:jc w:val="center"/>
        </w:trPr>
        <w:tc>
          <w:tcPr>
            <w:tcW w:w="782" w:type="dxa"/>
            <w:tcBorders>
              <w:top w:val="single" w:sz="4" w:space="0" w:color="auto"/>
              <w:left w:val="single" w:sz="4" w:space="0" w:color="auto"/>
              <w:bottom w:val="single" w:sz="4" w:space="0" w:color="auto"/>
              <w:right w:val="single" w:sz="4" w:space="0" w:color="auto"/>
            </w:tcBorders>
            <w:noWrap/>
            <w:vAlign w:val="center"/>
          </w:tcPr>
          <w:p w:rsidR="00B93F26" w:rsidRDefault="00CF5B7E">
            <w:pPr>
              <w:autoSpaceDE w:val="0"/>
              <w:autoSpaceDN w:val="0"/>
              <w:adjustRightInd w:val="0"/>
              <w:jc w:val="center"/>
              <w:rPr>
                <w:rFonts w:ascii="宋体" w:hAnsi="宋体"/>
                <w:szCs w:val="21"/>
              </w:rPr>
            </w:pPr>
            <w:r>
              <w:rPr>
                <w:rFonts w:ascii="宋体" w:hAnsi="宋体" w:cs="宋体" w:hint="eastAsia"/>
                <w:szCs w:val="21"/>
                <w:lang w:val="zh-CN"/>
              </w:rPr>
              <w:t>序号</w:t>
            </w:r>
          </w:p>
        </w:tc>
        <w:tc>
          <w:tcPr>
            <w:tcW w:w="2157" w:type="dxa"/>
            <w:tcBorders>
              <w:top w:val="single" w:sz="4" w:space="0" w:color="auto"/>
              <w:left w:val="single" w:sz="4" w:space="0" w:color="auto"/>
              <w:bottom w:val="single" w:sz="4" w:space="0" w:color="auto"/>
              <w:right w:val="single" w:sz="4" w:space="0" w:color="auto"/>
            </w:tcBorders>
            <w:noWrap/>
            <w:vAlign w:val="center"/>
          </w:tcPr>
          <w:p w:rsidR="00B93F26" w:rsidRDefault="00CF5B7E">
            <w:pPr>
              <w:autoSpaceDE w:val="0"/>
              <w:autoSpaceDN w:val="0"/>
              <w:adjustRightInd w:val="0"/>
              <w:jc w:val="center"/>
              <w:rPr>
                <w:rFonts w:ascii="宋体" w:hAnsi="宋体"/>
                <w:szCs w:val="21"/>
              </w:rPr>
            </w:pPr>
            <w:r>
              <w:rPr>
                <w:rFonts w:ascii="宋体" w:hAnsi="宋体" w:cs="宋体" w:hint="eastAsia"/>
                <w:szCs w:val="21"/>
                <w:lang w:val="zh-CN"/>
              </w:rPr>
              <w:t>谈判采购</w:t>
            </w:r>
            <w:r>
              <w:rPr>
                <w:rFonts w:ascii="宋体" w:hAnsi="宋体" w:cs="宋体" w:hint="eastAsia"/>
                <w:szCs w:val="21"/>
              </w:rPr>
              <w:t>项目</w:t>
            </w:r>
            <w:r>
              <w:rPr>
                <w:rFonts w:ascii="宋体" w:hAnsi="宋体" w:cs="宋体" w:hint="eastAsia"/>
                <w:szCs w:val="21"/>
                <w:lang w:val="zh-CN"/>
              </w:rPr>
              <w:t>要求</w:t>
            </w:r>
          </w:p>
        </w:tc>
        <w:tc>
          <w:tcPr>
            <w:tcW w:w="2423" w:type="dxa"/>
            <w:tcBorders>
              <w:top w:val="single" w:sz="4" w:space="0" w:color="auto"/>
              <w:left w:val="single" w:sz="4" w:space="0" w:color="auto"/>
              <w:bottom w:val="single" w:sz="4" w:space="0" w:color="auto"/>
              <w:right w:val="single" w:sz="4" w:space="0" w:color="auto"/>
            </w:tcBorders>
            <w:noWrap/>
            <w:vAlign w:val="center"/>
          </w:tcPr>
          <w:p w:rsidR="00B93F26" w:rsidRDefault="00CF5B7E">
            <w:pPr>
              <w:autoSpaceDE w:val="0"/>
              <w:autoSpaceDN w:val="0"/>
              <w:adjustRightInd w:val="0"/>
              <w:jc w:val="center"/>
              <w:rPr>
                <w:rFonts w:ascii="宋体" w:hAnsi="宋体"/>
                <w:szCs w:val="21"/>
              </w:rPr>
            </w:pPr>
            <w:r>
              <w:rPr>
                <w:rFonts w:ascii="宋体" w:hAnsi="宋体" w:cs="宋体" w:hint="eastAsia"/>
                <w:szCs w:val="21"/>
                <w:lang w:val="zh-CN"/>
              </w:rPr>
              <w:t>响应设备指标</w:t>
            </w:r>
          </w:p>
        </w:tc>
        <w:tc>
          <w:tcPr>
            <w:tcW w:w="2181" w:type="dxa"/>
            <w:tcBorders>
              <w:top w:val="single" w:sz="4" w:space="0" w:color="auto"/>
              <w:left w:val="single" w:sz="4" w:space="0" w:color="auto"/>
              <w:bottom w:val="single" w:sz="4" w:space="0" w:color="auto"/>
              <w:right w:val="single" w:sz="4" w:space="0" w:color="auto"/>
            </w:tcBorders>
            <w:noWrap/>
            <w:vAlign w:val="center"/>
          </w:tcPr>
          <w:p w:rsidR="00B93F26" w:rsidRDefault="00CF5B7E">
            <w:pPr>
              <w:autoSpaceDE w:val="0"/>
              <w:autoSpaceDN w:val="0"/>
              <w:adjustRightInd w:val="0"/>
              <w:rPr>
                <w:rFonts w:ascii="宋体" w:hAnsi="宋体" w:cs="宋体"/>
                <w:szCs w:val="21"/>
                <w:lang w:val="zh-CN"/>
              </w:rPr>
            </w:pPr>
            <w:r>
              <w:rPr>
                <w:rFonts w:ascii="宋体" w:hAnsi="宋体" w:cs="宋体" w:hint="eastAsia"/>
                <w:szCs w:val="21"/>
                <w:lang w:val="zh-CN"/>
              </w:rPr>
              <w:t>选择项（选符合、正偏离或负偏离）</w:t>
            </w:r>
          </w:p>
        </w:tc>
        <w:tc>
          <w:tcPr>
            <w:tcW w:w="1902" w:type="dxa"/>
            <w:tcBorders>
              <w:top w:val="single" w:sz="4" w:space="0" w:color="auto"/>
              <w:left w:val="single" w:sz="4" w:space="0" w:color="auto"/>
              <w:bottom w:val="single" w:sz="4" w:space="0" w:color="auto"/>
              <w:right w:val="single" w:sz="4" w:space="0" w:color="auto"/>
            </w:tcBorders>
            <w:noWrap/>
            <w:vAlign w:val="center"/>
          </w:tcPr>
          <w:p w:rsidR="00B93F26" w:rsidRDefault="00CF5B7E">
            <w:pPr>
              <w:autoSpaceDE w:val="0"/>
              <w:autoSpaceDN w:val="0"/>
              <w:adjustRightInd w:val="0"/>
              <w:rPr>
                <w:rFonts w:ascii="宋体" w:hAnsi="宋体" w:cs="宋体"/>
                <w:szCs w:val="21"/>
                <w:lang w:val="zh-CN"/>
              </w:rPr>
            </w:pPr>
            <w:r>
              <w:rPr>
                <w:rFonts w:ascii="宋体" w:hAnsi="宋体" w:cs="宋体" w:hint="eastAsia"/>
                <w:szCs w:val="21"/>
              </w:rPr>
              <w:t>对应文件页码</w:t>
            </w: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bl>
    <w:p w:rsidR="00B93F26" w:rsidRDefault="00B93F26">
      <w:pPr>
        <w:autoSpaceDE w:val="0"/>
        <w:autoSpaceDN w:val="0"/>
        <w:adjustRightInd w:val="0"/>
        <w:spacing w:line="360" w:lineRule="auto"/>
        <w:rPr>
          <w:rFonts w:ascii="宋体" w:hAnsi="宋体" w:cs="宋体"/>
          <w:szCs w:val="21"/>
          <w:lang w:val="zh-CN"/>
        </w:rPr>
      </w:pPr>
    </w:p>
    <w:p w:rsidR="00B93F26" w:rsidRDefault="00B93F26">
      <w:pPr>
        <w:autoSpaceDE w:val="0"/>
        <w:autoSpaceDN w:val="0"/>
        <w:adjustRightInd w:val="0"/>
        <w:spacing w:line="360" w:lineRule="auto"/>
        <w:rPr>
          <w:rFonts w:ascii="宋体" w:hAnsi="宋体" w:cs="宋体"/>
          <w:szCs w:val="21"/>
          <w:lang w:val="zh-CN"/>
        </w:rPr>
      </w:pPr>
    </w:p>
    <w:p w:rsidR="00B93F26" w:rsidRDefault="00CF5B7E">
      <w:pPr>
        <w:ind w:firstLineChars="1500" w:firstLine="4200"/>
        <w:rPr>
          <w:rFonts w:ascii="仿宋" w:eastAsia="仿宋" w:hAnsi="仿宋" w:cs="仿宋"/>
          <w:sz w:val="28"/>
          <w:szCs w:val="28"/>
        </w:rPr>
      </w:pPr>
      <w:r>
        <w:rPr>
          <w:rFonts w:ascii="仿宋" w:eastAsia="仿宋" w:hAnsi="仿宋" w:cs="仿宋" w:hint="eastAsia"/>
          <w:sz w:val="28"/>
          <w:szCs w:val="28"/>
          <w:lang w:val="zh-CN"/>
        </w:rPr>
        <w:t>响应单位：（公章）</w:t>
      </w:r>
    </w:p>
    <w:p w:rsidR="00B93F26" w:rsidRDefault="00CF5B7E">
      <w:pPr>
        <w:ind w:firstLineChars="1500" w:firstLine="4200"/>
        <w:rPr>
          <w:rFonts w:ascii="仿宋" w:eastAsia="仿宋" w:hAnsi="仿宋" w:cs="仿宋"/>
          <w:sz w:val="28"/>
          <w:szCs w:val="28"/>
          <w:lang w:val="zh-CN"/>
        </w:rPr>
      </w:pPr>
      <w:r>
        <w:rPr>
          <w:rFonts w:ascii="仿宋" w:eastAsia="仿宋" w:hAnsi="仿宋" w:cs="仿宋" w:hint="eastAsia"/>
          <w:sz w:val="28"/>
          <w:szCs w:val="28"/>
          <w:lang w:val="zh-CN"/>
        </w:rPr>
        <w:t>法定代表人或</w:t>
      </w:r>
      <w:r>
        <w:rPr>
          <w:rFonts w:ascii="仿宋" w:eastAsia="仿宋" w:hAnsi="仿宋" w:cs="仿宋" w:hint="eastAsia"/>
          <w:sz w:val="28"/>
          <w:szCs w:val="28"/>
        </w:rPr>
        <w:t>代理人</w:t>
      </w:r>
      <w:r>
        <w:rPr>
          <w:rFonts w:ascii="仿宋" w:eastAsia="仿宋" w:hAnsi="仿宋" w:cs="仿宋" w:hint="eastAsia"/>
          <w:sz w:val="28"/>
          <w:szCs w:val="28"/>
          <w:lang w:val="zh-CN"/>
        </w:rPr>
        <w:t>：（签名或签章）</w:t>
      </w:r>
      <w:r>
        <w:rPr>
          <w:rFonts w:ascii="仿宋" w:eastAsia="仿宋" w:hAnsi="仿宋" w:cs="仿宋" w:hint="eastAsia"/>
          <w:sz w:val="28"/>
          <w:szCs w:val="28"/>
          <w:lang w:val="zh-CN"/>
        </w:rPr>
        <w:t xml:space="preserve">                 </w:t>
      </w:r>
    </w:p>
    <w:p w:rsidR="00B93F26" w:rsidRDefault="00CF5B7E">
      <w:pPr>
        <w:ind w:firstLineChars="1500" w:firstLine="4200"/>
        <w:rPr>
          <w:rFonts w:ascii="仿宋" w:eastAsia="仿宋" w:hAnsi="仿宋" w:cs="仿宋"/>
          <w:sz w:val="28"/>
          <w:szCs w:val="28"/>
        </w:rPr>
      </w:pPr>
      <w:r>
        <w:rPr>
          <w:rFonts w:ascii="仿宋" w:eastAsia="仿宋" w:hAnsi="仿宋" w:cs="仿宋" w:hint="eastAsia"/>
          <w:sz w:val="28"/>
          <w:szCs w:val="28"/>
          <w:lang w:val="zh-CN"/>
        </w:rPr>
        <w:t>日期：</w:t>
      </w: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CF5B7E">
      <w:pPr>
        <w:widowControl/>
        <w:textAlignment w:val="center"/>
        <w:rPr>
          <w:sz w:val="24"/>
          <w:szCs w:val="32"/>
        </w:rPr>
      </w:pPr>
      <w:r>
        <w:rPr>
          <w:rFonts w:ascii="仿宋" w:eastAsia="仿宋" w:hAnsi="仿宋" w:cs="仿宋" w:hint="eastAsia"/>
          <w:b/>
          <w:bCs/>
          <w:color w:val="000000"/>
          <w:kern w:val="0"/>
          <w:sz w:val="28"/>
          <w:szCs w:val="28"/>
        </w:rPr>
        <w:lastRenderedPageBreak/>
        <w:t>附件</w:t>
      </w:r>
      <w:r>
        <w:rPr>
          <w:rFonts w:ascii="仿宋" w:eastAsia="仿宋" w:hAnsi="仿宋" w:cs="仿宋" w:hint="eastAsia"/>
          <w:b/>
          <w:bCs/>
          <w:color w:val="000000"/>
          <w:kern w:val="0"/>
          <w:sz w:val="28"/>
          <w:szCs w:val="28"/>
        </w:rPr>
        <w:t>3</w:t>
      </w:r>
      <w:r>
        <w:rPr>
          <w:rFonts w:ascii="仿宋" w:eastAsia="仿宋" w:hAnsi="仿宋" w:cs="仿宋" w:hint="eastAsia"/>
          <w:b/>
          <w:bCs/>
          <w:color w:val="000000"/>
          <w:kern w:val="0"/>
          <w:sz w:val="28"/>
          <w:szCs w:val="28"/>
        </w:rPr>
        <w:t>：</w:t>
      </w:r>
    </w:p>
    <w:p w:rsidR="00B93F26" w:rsidRDefault="00CF5B7E">
      <w:pPr>
        <w:widowControl/>
        <w:jc w:val="center"/>
        <w:textAlignment w:val="center"/>
        <w:rPr>
          <w:rFonts w:ascii="仿宋" w:eastAsia="仿宋" w:hAnsi="仿宋" w:cs="仿宋"/>
          <w:b/>
          <w:bCs/>
          <w:color w:val="000000"/>
          <w:kern w:val="0"/>
          <w:sz w:val="32"/>
          <w:szCs w:val="32"/>
        </w:rPr>
      </w:pPr>
      <w:r>
        <w:rPr>
          <w:rFonts w:ascii="仿宋" w:eastAsia="仿宋" w:hAnsi="仿宋" w:cs="仿宋" w:hint="eastAsia"/>
          <w:b/>
          <w:bCs/>
          <w:color w:val="000000"/>
          <w:kern w:val="0"/>
          <w:sz w:val="32"/>
          <w:szCs w:val="32"/>
        </w:rPr>
        <w:t>涉及的耗材</w:t>
      </w:r>
      <w:r>
        <w:rPr>
          <w:rFonts w:ascii="仿宋" w:eastAsia="仿宋" w:hAnsi="仿宋" w:cs="仿宋" w:hint="eastAsia"/>
          <w:b/>
          <w:bCs/>
          <w:color w:val="000000"/>
          <w:kern w:val="0"/>
          <w:sz w:val="32"/>
          <w:szCs w:val="32"/>
        </w:rPr>
        <w:t>品种及中标价格</w:t>
      </w:r>
      <w:bookmarkStart w:id="2" w:name="_GoBack"/>
      <w:bookmarkEnd w:id="2"/>
    </w:p>
    <w:tbl>
      <w:tblPr>
        <w:tblStyle w:val="a7"/>
        <w:tblW w:w="5007" w:type="pct"/>
        <w:tblLook w:val="04A0"/>
      </w:tblPr>
      <w:tblGrid>
        <w:gridCol w:w="871"/>
        <w:gridCol w:w="1515"/>
        <w:gridCol w:w="904"/>
        <w:gridCol w:w="904"/>
        <w:gridCol w:w="702"/>
        <w:gridCol w:w="1339"/>
        <w:gridCol w:w="2862"/>
      </w:tblGrid>
      <w:tr w:rsidR="00B93F26">
        <w:tc>
          <w:tcPr>
            <w:tcW w:w="478"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序号</w:t>
            </w:r>
          </w:p>
        </w:tc>
        <w:tc>
          <w:tcPr>
            <w:tcW w:w="831"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耗材名称</w:t>
            </w:r>
          </w:p>
        </w:tc>
        <w:tc>
          <w:tcPr>
            <w:tcW w:w="497"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规格</w:t>
            </w:r>
          </w:p>
        </w:tc>
        <w:tc>
          <w:tcPr>
            <w:tcW w:w="497"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单位</w:t>
            </w:r>
          </w:p>
        </w:tc>
        <w:tc>
          <w:tcPr>
            <w:tcW w:w="386"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是否中标</w:t>
            </w:r>
          </w:p>
        </w:tc>
        <w:tc>
          <w:tcPr>
            <w:tcW w:w="735"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中标价</w:t>
            </w:r>
          </w:p>
        </w:tc>
        <w:tc>
          <w:tcPr>
            <w:tcW w:w="1572"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中标编号</w:t>
            </w:r>
          </w:p>
        </w:tc>
      </w:tr>
      <w:tr w:rsidR="00B93F26">
        <w:tc>
          <w:tcPr>
            <w:tcW w:w="478" w:type="pct"/>
          </w:tcPr>
          <w:p w:rsidR="00B93F26" w:rsidRDefault="00B93F26">
            <w:pPr>
              <w:jc w:val="center"/>
              <w:rPr>
                <w:rFonts w:ascii="Times New Roman" w:eastAsia="宋体" w:hAnsi="Times New Roman" w:cs="Times New Roman"/>
                <w:sz w:val="28"/>
                <w:szCs w:val="28"/>
              </w:rPr>
            </w:pPr>
          </w:p>
        </w:tc>
        <w:tc>
          <w:tcPr>
            <w:tcW w:w="831"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386" w:type="pct"/>
          </w:tcPr>
          <w:p w:rsidR="00B93F26" w:rsidRDefault="00B93F26">
            <w:pPr>
              <w:jc w:val="center"/>
              <w:rPr>
                <w:rFonts w:ascii="Times New Roman" w:eastAsia="宋体" w:hAnsi="Times New Roman" w:cs="Times New Roman"/>
                <w:sz w:val="28"/>
                <w:szCs w:val="28"/>
              </w:rPr>
            </w:pPr>
          </w:p>
        </w:tc>
        <w:tc>
          <w:tcPr>
            <w:tcW w:w="735" w:type="pct"/>
          </w:tcPr>
          <w:p w:rsidR="00B93F26" w:rsidRDefault="00B93F26">
            <w:pPr>
              <w:jc w:val="center"/>
              <w:rPr>
                <w:rFonts w:ascii="Times New Roman" w:eastAsia="宋体" w:hAnsi="Times New Roman" w:cs="Times New Roman"/>
                <w:sz w:val="28"/>
                <w:szCs w:val="28"/>
              </w:rPr>
            </w:pPr>
          </w:p>
        </w:tc>
        <w:tc>
          <w:tcPr>
            <w:tcW w:w="1572" w:type="pct"/>
          </w:tcPr>
          <w:p w:rsidR="00B93F26" w:rsidRDefault="00B93F26">
            <w:pPr>
              <w:jc w:val="center"/>
              <w:rPr>
                <w:rFonts w:ascii="Times New Roman" w:eastAsia="宋体" w:hAnsi="Times New Roman" w:cs="Times New Roman"/>
                <w:sz w:val="28"/>
                <w:szCs w:val="28"/>
              </w:rPr>
            </w:pPr>
          </w:p>
        </w:tc>
      </w:tr>
      <w:tr w:rsidR="00B93F26">
        <w:tc>
          <w:tcPr>
            <w:tcW w:w="478" w:type="pct"/>
          </w:tcPr>
          <w:p w:rsidR="00B93F26" w:rsidRDefault="00B93F26">
            <w:pPr>
              <w:jc w:val="center"/>
              <w:rPr>
                <w:rFonts w:ascii="Times New Roman" w:eastAsia="宋体" w:hAnsi="Times New Roman" w:cs="Times New Roman"/>
                <w:sz w:val="28"/>
                <w:szCs w:val="28"/>
              </w:rPr>
            </w:pPr>
          </w:p>
        </w:tc>
        <w:tc>
          <w:tcPr>
            <w:tcW w:w="831"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386" w:type="pct"/>
          </w:tcPr>
          <w:p w:rsidR="00B93F26" w:rsidRDefault="00B93F26">
            <w:pPr>
              <w:jc w:val="center"/>
              <w:rPr>
                <w:rFonts w:ascii="Times New Roman" w:eastAsia="宋体" w:hAnsi="Times New Roman" w:cs="Times New Roman"/>
                <w:sz w:val="28"/>
                <w:szCs w:val="28"/>
              </w:rPr>
            </w:pPr>
          </w:p>
        </w:tc>
        <w:tc>
          <w:tcPr>
            <w:tcW w:w="735" w:type="pct"/>
          </w:tcPr>
          <w:p w:rsidR="00B93F26" w:rsidRDefault="00B93F26">
            <w:pPr>
              <w:jc w:val="center"/>
              <w:rPr>
                <w:rFonts w:ascii="Times New Roman" w:eastAsia="宋体" w:hAnsi="Times New Roman" w:cs="Times New Roman"/>
                <w:sz w:val="28"/>
                <w:szCs w:val="28"/>
              </w:rPr>
            </w:pPr>
          </w:p>
        </w:tc>
        <w:tc>
          <w:tcPr>
            <w:tcW w:w="1572" w:type="pct"/>
          </w:tcPr>
          <w:p w:rsidR="00B93F26" w:rsidRDefault="00B93F26">
            <w:pPr>
              <w:jc w:val="center"/>
              <w:rPr>
                <w:rFonts w:ascii="Times New Roman" w:eastAsia="宋体" w:hAnsi="Times New Roman" w:cs="Times New Roman"/>
                <w:sz w:val="28"/>
                <w:szCs w:val="28"/>
              </w:rPr>
            </w:pPr>
          </w:p>
        </w:tc>
      </w:tr>
      <w:tr w:rsidR="00B93F26">
        <w:tc>
          <w:tcPr>
            <w:tcW w:w="478" w:type="pct"/>
          </w:tcPr>
          <w:p w:rsidR="00B93F26" w:rsidRDefault="00B93F26">
            <w:pPr>
              <w:jc w:val="center"/>
              <w:rPr>
                <w:rFonts w:ascii="Times New Roman" w:eastAsia="宋体" w:hAnsi="Times New Roman" w:cs="Times New Roman"/>
                <w:sz w:val="28"/>
                <w:szCs w:val="28"/>
              </w:rPr>
            </w:pPr>
          </w:p>
        </w:tc>
        <w:tc>
          <w:tcPr>
            <w:tcW w:w="831"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386" w:type="pct"/>
          </w:tcPr>
          <w:p w:rsidR="00B93F26" w:rsidRDefault="00B93F26">
            <w:pPr>
              <w:jc w:val="center"/>
              <w:rPr>
                <w:rFonts w:ascii="Times New Roman" w:eastAsia="宋体" w:hAnsi="Times New Roman" w:cs="Times New Roman"/>
                <w:sz w:val="28"/>
                <w:szCs w:val="28"/>
              </w:rPr>
            </w:pPr>
          </w:p>
        </w:tc>
        <w:tc>
          <w:tcPr>
            <w:tcW w:w="735" w:type="pct"/>
          </w:tcPr>
          <w:p w:rsidR="00B93F26" w:rsidRDefault="00B93F26">
            <w:pPr>
              <w:jc w:val="center"/>
              <w:rPr>
                <w:rFonts w:ascii="Times New Roman" w:eastAsia="宋体" w:hAnsi="Times New Roman" w:cs="Times New Roman"/>
                <w:sz w:val="28"/>
                <w:szCs w:val="28"/>
              </w:rPr>
            </w:pPr>
          </w:p>
        </w:tc>
        <w:tc>
          <w:tcPr>
            <w:tcW w:w="1572" w:type="pct"/>
          </w:tcPr>
          <w:p w:rsidR="00B93F26" w:rsidRDefault="00B93F26">
            <w:pPr>
              <w:jc w:val="center"/>
              <w:rPr>
                <w:rFonts w:ascii="Times New Roman" w:eastAsia="宋体" w:hAnsi="Times New Roman" w:cs="Times New Roman"/>
                <w:sz w:val="28"/>
                <w:szCs w:val="28"/>
              </w:rPr>
            </w:pPr>
          </w:p>
        </w:tc>
      </w:tr>
    </w:tbl>
    <w:p w:rsidR="00B93F26" w:rsidRDefault="00CF5B7E">
      <w:pPr>
        <w:rPr>
          <w:rFonts w:ascii="仿宋" w:eastAsia="仿宋" w:hAnsi="仿宋" w:cs="仿宋"/>
          <w:sz w:val="24"/>
          <w:szCs w:val="28"/>
        </w:rPr>
      </w:pPr>
      <w:r>
        <w:rPr>
          <w:rFonts w:ascii="仿宋" w:eastAsia="仿宋" w:hAnsi="仿宋" w:cs="仿宋" w:hint="eastAsia"/>
          <w:sz w:val="24"/>
          <w:szCs w:val="28"/>
        </w:rPr>
        <w:t>附加说明：设备开展项目必备的配套试剂或耗材（非免费），需在投标书中列明，如因遗漏导致临床检验或诊疗项目无法正常开展的，设备将暂停验收，由此导致的一切后果由供方承担。</w:t>
      </w:r>
    </w:p>
    <w:p w:rsidR="00B93F26" w:rsidRDefault="00B93F26">
      <w:pPr>
        <w:rPr>
          <w:rFonts w:ascii="Times New Roman" w:eastAsia="宋体" w:hAnsi="Times New Roman" w:cs="Times New Roman"/>
          <w:sz w:val="28"/>
          <w:szCs w:val="28"/>
        </w:rPr>
      </w:pPr>
    </w:p>
    <w:p w:rsidR="00B93F26" w:rsidRDefault="00CF5B7E">
      <w:pPr>
        <w:rPr>
          <w:rFonts w:ascii="仿宋" w:eastAsia="仿宋" w:hAnsi="仿宋" w:cs="仿宋"/>
          <w:b/>
          <w:bCs/>
          <w:sz w:val="28"/>
          <w:szCs w:val="28"/>
        </w:rPr>
      </w:pPr>
      <w:r>
        <w:rPr>
          <w:rFonts w:ascii="仿宋" w:eastAsia="仿宋" w:hAnsi="仿宋" w:cs="仿宋" w:hint="eastAsia"/>
          <w:b/>
          <w:bCs/>
          <w:sz w:val="28"/>
          <w:szCs w:val="28"/>
        </w:rPr>
        <w:t>其他优惠条款：</w:t>
      </w:r>
    </w:p>
    <w:p w:rsidR="00B93F26" w:rsidRDefault="00B93F26">
      <w:pPr>
        <w:rPr>
          <w:rFonts w:ascii="仿宋" w:eastAsia="仿宋" w:hAnsi="仿宋" w:cs="仿宋"/>
          <w:sz w:val="28"/>
          <w:szCs w:val="28"/>
        </w:rPr>
      </w:pPr>
    </w:p>
    <w:p w:rsidR="00B93F26" w:rsidRDefault="00B93F26">
      <w:pPr>
        <w:ind w:firstLineChars="1500" w:firstLine="4200"/>
        <w:jc w:val="center"/>
        <w:rPr>
          <w:rFonts w:ascii="仿宋" w:eastAsia="仿宋" w:hAnsi="仿宋" w:cs="仿宋"/>
          <w:sz w:val="28"/>
          <w:szCs w:val="28"/>
        </w:rPr>
      </w:pPr>
    </w:p>
    <w:p w:rsidR="00B93F26" w:rsidRDefault="00B93F26">
      <w:pPr>
        <w:ind w:firstLineChars="1500" w:firstLine="4200"/>
        <w:jc w:val="center"/>
        <w:rPr>
          <w:rFonts w:ascii="仿宋" w:eastAsia="仿宋" w:hAnsi="仿宋" w:cs="仿宋"/>
          <w:sz w:val="28"/>
          <w:szCs w:val="28"/>
        </w:rPr>
      </w:pPr>
    </w:p>
    <w:p w:rsidR="00B93F26" w:rsidRDefault="00CF5B7E">
      <w:pPr>
        <w:ind w:firstLineChars="1500" w:firstLine="4200"/>
        <w:rPr>
          <w:rFonts w:ascii="仿宋" w:eastAsia="仿宋" w:hAnsi="仿宋" w:cs="仿宋"/>
          <w:sz w:val="28"/>
          <w:szCs w:val="28"/>
        </w:rPr>
      </w:pPr>
      <w:r>
        <w:rPr>
          <w:rFonts w:ascii="仿宋" w:eastAsia="仿宋" w:hAnsi="仿宋" w:cs="仿宋" w:hint="eastAsia"/>
          <w:sz w:val="28"/>
          <w:szCs w:val="28"/>
        </w:rPr>
        <w:t>公司名称：（盖章）</w:t>
      </w:r>
    </w:p>
    <w:p w:rsidR="00B93F26" w:rsidRDefault="00CF5B7E">
      <w:pPr>
        <w:ind w:firstLineChars="1500" w:firstLine="4200"/>
        <w:rPr>
          <w:rFonts w:ascii="仿宋" w:eastAsia="仿宋" w:hAnsi="仿宋" w:cs="仿宋"/>
          <w:sz w:val="28"/>
          <w:szCs w:val="28"/>
        </w:rPr>
      </w:pPr>
      <w:r>
        <w:rPr>
          <w:rFonts w:ascii="仿宋" w:eastAsia="仿宋" w:hAnsi="仿宋" w:cs="仿宋" w:hint="eastAsia"/>
          <w:sz w:val="28"/>
          <w:szCs w:val="28"/>
        </w:rPr>
        <w:t>授权代表：</w:t>
      </w:r>
    </w:p>
    <w:p w:rsidR="00B93F26" w:rsidRDefault="00CF5B7E">
      <w:pPr>
        <w:ind w:firstLineChars="1500" w:firstLine="4200"/>
        <w:rPr>
          <w:rFonts w:ascii="仿宋" w:eastAsia="仿宋" w:hAnsi="仿宋" w:cs="仿宋"/>
          <w:sz w:val="28"/>
          <w:szCs w:val="28"/>
        </w:rPr>
      </w:pPr>
      <w:r>
        <w:rPr>
          <w:rFonts w:ascii="仿宋" w:eastAsia="仿宋" w:hAnsi="仿宋" w:cs="仿宋" w:hint="eastAsia"/>
          <w:sz w:val="28"/>
          <w:szCs w:val="28"/>
        </w:rPr>
        <w:t>联系电话：</w:t>
      </w:r>
    </w:p>
    <w:p w:rsidR="00B93F26" w:rsidRDefault="00CF5B7E">
      <w:pPr>
        <w:ind w:firstLineChars="1500" w:firstLine="4200"/>
        <w:rPr>
          <w:rFonts w:ascii="仿宋" w:eastAsia="仿宋" w:hAnsi="仿宋" w:cs="仿宋"/>
          <w:sz w:val="24"/>
          <w:szCs w:val="32"/>
        </w:rPr>
      </w:pPr>
      <w:r>
        <w:rPr>
          <w:rFonts w:ascii="仿宋" w:eastAsia="仿宋" w:hAnsi="仿宋" w:cs="仿宋" w:hint="eastAsia"/>
          <w:sz w:val="28"/>
          <w:szCs w:val="28"/>
        </w:rPr>
        <w:t>日</w:t>
      </w:r>
      <w:r>
        <w:rPr>
          <w:rFonts w:ascii="仿宋" w:eastAsia="仿宋" w:hAnsi="仿宋" w:cs="仿宋" w:hint="eastAsia"/>
          <w:sz w:val="28"/>
          <w:szCs w:val="28"/>
        </w:rPr>
        <w:t xml:space="preserve">    </w:t>
      </w:r>
      <w:r>
        <w:rPr>
          <w:rFonts w:ascii="仿宋" w:eastAsia="仿宋" w:hAnsi="仿宋" w:cs="仿宋" w:hint="eastAsia"/>
          <w:sz w:val="28"/>
          <w:szCs w:val="28"/>
        </w:rPr>
        <w:t>期：</w:t>
      </w:r>
      <w:r>
        <w:rPr>
          <w:rFonts w:ascii="仿宋" w:eastAsia="仿宋" w:hAnsi="仿宋" w:cs="仿宋" w:hint="eastAsia"/>
          <w:sz w:val="28"/>
          <w:szCs w:val="28"/>
        </w:rPr>
        <w:t xml:space="preserve">    </w:t>
      </w:r>
      <w:r>
        <w:rPr>
          <w:rFonts w:ascii="仿宋" w:eastAsia="仿宋" w:hAnsi="仿宋" w:cs="仿宋" w:hint="eastAsia"/>
          <w:sz w:val="28"/>
          <w:szCs w:val="28"/>
        </w:rPr>
        <w:t>年</w:t>
      </w:r>
      <w:r>
        <w:rPr>
          <w:rFonts w:ascii="仿宋" w:eastAsia="仿宋" w:hAnsi="仿宋" w:cs="仿宋" w:hint="eastAsia"/>
          <w:sz w:val="28"/>
          <w:szCs w:val="28"/>
        </w:rPr>
        <w:t xml:space="preserve">   </w:t>
      </w:r>
      <w:r>
        <w:rPr>
          <w:rFonts w:ascii="仿宋" w:eastAsia="仿宋" w:hAnsi="仿宋" w:cs="仿宋" w:hint="eastAsia"/>
          <w:sz w:val="28"/>
          <w:szCs w:val="28"/>
        </w:rPr>
        <w:t>月</w:t>
      </w:r>
      <w:r>
        <w:rPr>
          <w:rFonts w:ascii="仿宋" w:eastAsia="仿宋" w:hAnsi="仿宋" w:cs="仿宋" w:hint="eastAsia"/>
          <w:sz w:val="28"/>
          <w:szCs w:val="28"/>
        </w:rPr>
        <w:t xml:space="preserve">   </w:t>
      </w:r>
      <w:r>
        <w:rPr>
          <w:rFonts w:ascii="仿宋" w:eastAsia="仿宋" w:hAnsi="仿宋" w:cs="仿宋" w:hint="eastAsia"/>
          <w:sz w:val="28"/>
          <w:szCs w:val="28"/>
        </w:rPr>
        <w:t>日</w:t>
      </w:r>
    </w:p>
    <w:sectPr w:rsidR="00B93F26" w:rsidSect="00B93F26">
      <w:pgSz w:w="11906" w:h="16838"/>
      <w:pgMar w:top="1440" w:right="1519" w:bottom="1440" w:left="1519"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B7E" w:rsidRDefault="00CF5B7E" w:rsidP="00AC1406">
      <w:r>
        <w:separator/>
      </w:r>
    </w:p>
  </w:endnote>
  <w:endnote w:type="continuationSeparator" w:id="1">
    <w:p w:rsidR="00CF5B7E" w:rsidRDefault="00CF5B7E" w:rsidP="00AC14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B7E" w:rsidRDefault="00CF5B7E" w:rsidP="00AC1406">
      <w:r>
        <w:separator/>
      </w:r>
    </w:p>
  </w:footnote>
  <w:footnote w:type="continuationSeparator" w:id="1">
    <w:p w:rsidR="00CF5B7E" w:rsidRDefault="00CF5B7E" w:rsidP="00AC14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A7E504"/>
    <w:multiLevelType w:val="singleLevel"/>
    <w:tmpl w:val="62A7E504"/>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defaultTabStop w:val="420"/>
  <w:drawingGridHorizontalSpacing w:val="105"/>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commondata" w:val="eyJoZGlkIjoiODhjZjJmYTU2OGNiNGMwNDY4ZGU1YTU0MWY1NDAyMmYifQ=="/>
  </w:docVars>
  <w:rsids>
    <w:rsidRoot w:val="00FF5301"/>
    <w:rsid w:val="00026C52"/>
    <w:rsid w:val="000850A8"/>
    <w:rsid w:val="000D4C26"/>
    <w:rsid w:val="00253C46"/>
    <w:rsid w:val="00273470"/>
    <w:rsid w:val="002D57E4"/>
    <w:rsid w:val="002F292F"/>
    <w:rsid w:val="00376710"/>
    <w:rsid w:val="003A6607"/>
    <w:rsid w:val="00432399"/>
    <w:rsid w:val="00452DD1"/>
    <w:rsid w:val="004F1584"/>
    <w:rsid w:val="005F14F1"/>
    <w:rsid w:val="0063459D"/>
    <w:rsid w:val="00683219"/>
    <w:rsid w:val="006D1556"/>
    <w:rsid w:val="00771028"/>
    <w:rsid w:val="0077412B"/>
    <w:rsid w:val="007E3F57"/>
    <w:rsid w:val="008E64F8"/>
    <w:rsid w:val="009378E6"/>
    <w:rsid w:val="00A70940"/>
    <w:rsid w:val="00A7643C"/>
    <w:rsid w:val="00A77A29"/>
    <w:rsid w:val="00AC1406"/>
    <w:rsid w:val="00B35C91"/>
    <w:rsid w:val="00B910F9"/>
    <w:rsid w:val="00B93F26"/>
    <w:rsid w:val="00CC0748"/>
    <w:rsid w:val="00CF5B7E"/>
    <w:rsid w:val="00D32A53"/>
    <w:rsid w:val="00DF74FE"/>
    <w:rsid w:val="00E53C9C"/>
    <w:rsid w:val="00E7197C"/>
    <w:rsid w:val="00EE777E"/>
    <w:rsid w:val="00F67D47"/>
    <w:rsid w:val="00F826CA"/>
    <w:rsid w:val="00FB2BD5"/>
    <w:rsid w:val="00FC29B6"/>
    <w:rsid w:val="00FF5301"/>
    <w:rsid w:val="01460775"/>
    <w:rsid w:val="031D7AA6"/>
    <w:rsid w:val="03380069"/>
    <w:rsid w:val="04236297"/>
    <w:rsid w:val="05A217DD"/>
    <w:rsid w:val="064D4797"/>
    <w:rsid w:val="082C46A8"/>
    <w:rsid w:val="088E0328"/>
    <w:rsid w:val="08C21456"/>
    <w:rsid w:val="097B61F1"/>
    <w:rsid w:val="09DC0A77"/>
    <w:rsid w:val="0A3B1E0E"/>
    <w:rsid w:val="0D841421"/>
    <w:rsid w:val="10D451B4"/>
    <w:rsid w:val="11110BA4"/>
    <w:rsid w:val="124518F6"/>
    <w:rsid w:val="12DB4BD5"/>
    <w:rsid w:val="12EE07F0"/>
    <w:rsid w:val="143E2174"/>
    <w:rsid w:val="1A520049"/>
    <w:rsid w:val="1A647738"/>
    <w:rsid w:val="1A6659E2"/>
    <w:rsid w:val="1BE069CA"/>
    <w:rsid w:val="1D0B7468"/>
    <w:rsid w:val="1D531D19"/>
    <w:rsid w:val="1E137E00"/>
    <w:rsid w:val="1EAE392E"/>
    <w:rsid w:val="22947171"/>
    <w:rsid w:val="24771B84"/>
    <w:rsid w:val="24AA2BD5"/>
    <w:rsid w:val="267F1498"/>
    <w:rsid w:val="28A87637"/>
    <w:rsid w:val="28D17481"/>
    <w:rsid w:val="297457A6"/>
    <w:rsid w:val="2AA91689"/>
    <w:rsid w:val="2C406F34"/>
    <w:rsid w:val="2C5979C3"/>
    <w:rsid w:val="2C7A3CC3"/>
    <w:rsid w:val="2CFA08FA"/>
    <w:rsid w:val="2D9708A4"/>
    <w:rsid w:val="2DA2142B"/>
    <w:rsid w:val="2E5842B2"/>
    <w:rsid w:val="30112565"/>
    <w:rsid w:val="313D3457"/>
    <w:rsid w:val="328229DE"/>
    <w:rsid w:val="33311883"/>
    <w:rsid w:val="3348101F"/>
    <w:rsid w:val="34B21097"/>
    <w:rsid w:val="35D651C2"/>
    <w:rsid w:val="37640716"/>
    <w:rsid w:val="383D6A90"/>
    <w:rsid w:val="3A40523B"/>
    <w:rsid w:val="3E020440"/>
    <w:rsid w:val="40A03B6F"/>
    <w:rsid w:val="414A6985"/>
    <w:rsid w:val="419C6C00"/>
    <w:rsid w:val="41BB6E00"/>
    <w:rsid w:val="44ED1760"/>
    <w:rsid w:val="44FF2CEB"/>
    <w:rsid w:val="46DB6E46"/>
    <w:rsid w:val="477D7E68"/>
    <w:rsid w:val="47FA7FF0"/>
    <w:rsid w:val="48C21E92"/>
    <w:rsid w:val="4AA8308C"/>
    <w:rsid w:val="4E381C20"/>
    <w:rsid w:val="4ECA2320"/>
    <w:rsid w:val="4FA03191"/>
    <w:rsid w:val="53EC7630"/>
    <w:rsid w:val="54530E20"/>
    <w:rsid w:val="54583223"/>
    <w:rsid w:val="57311107"/>
    <w:rsid w:val="584371E1"/>
    <w:rsid w:val="58822F41"/>
    <w:rsid w:val="5DE75E69"/>
    <w:rsid w:val="5E237616"/>
    <w:rsid w:val="5E565A8E"/>
    <w:rsid w:val="60D62EB6"/>
    <w:rsid w:val="610872BF"/>
    <w:rsid w:val="62C3746A"/>
    <w:rsid w:val="639A01CB"/>
    <w:rsid w:val="63A4729C"/>
    <w:rsid w:val="63ED1F3E"/>
    <w:rsid w:val="662145D0"/>
    <w:rsid w:val="66315B21"/>
    <w:rsid w:val="6749102D"/>
    <w:rsid w:val="67A92A37"/>
    <w:rsid w:val="696221B8"/>
    <w:rsid w:val="6B7D724B"/>
    <w:rsid w:val="6BE714A5"/>
    <w:rsid w:val="6BE90A72"/>
    <w:rsid w:val="6D263CD4"/>
    <w:rsid w:val="6DEE033D"/>
    <w:rsid w:val="6EA27F90"/>
    <w:rsid w:val="6F3566D2"/>
    <w:rsid w:val="6FC8414A"/>
    <w:rsid w:val="711B2F7F"/>
    <w:rsid w:val="725A6679"/>
    <w:rsid w:val="734C3DFF"/>
    <w:rsid w:val="73FB4CB6"/>
    <w:rsid w:val="74604D4B"/>
    <w:rsid w:val="75080A92"/>
    <w:rsid w:val="75AE167A"/>
    <w:rsid w:val="7688205A"/>
    <w:rsid w:val="77940EEB"/>
    <w:rsid w:val="77B01943"/>
    <w:rsid w:val="77F872F3"/>
    <w:rsid w:val="79EB5AE9"/>
    <w:rsid w:val="7AB60B7D"/>
    <w:rsid w:val="7B7610C6"/>
    <w:rsid w:val="7C647802"/>
    <w:rsid w:val="7CB5385E"/>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B93F26"/>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B93F26"/>
    <w:pPr>
      <w:jc w:val="left"/>
    </w:pPr>
  </w:style>
  <w:style w:type="paragraph" w:styleId="a4">
    <w:name w:val="footer"/>
    <w:basedOn w:val="a"/>
    <w:link w:val="Char"/>
    <w:qFormat/>
    <w:rsid w:val="00B93F26"/>
    <w:pPr>
      <w:tabs>
        <w:tab w:val="center" w:pos="4153"/>
        <w:tab w:val="right" w:pos="8306"/>
      </w:tabs>
      <w:snapToGrid w:val="0"/>
      <w:jc w:val="left"/>
    </w:pPr>
    <w:rPr>
      <w:sz w:val="18"/>
      <w:szCs w:val="18"/>
    </w:rPr>
  </w:style>
  <w:style w:type="paragraph" w:styleId="a5">
    <w:name w:val="header"/>
    <w:basedOn w:val="a"/>
    <w:link w:val="Char0"/>
    <w:qFormat/>
    <w:rsid w:val="00B93F26"/>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rsid w:val="00B93F26"/>
    <w:pPr>
      <w:spacing w:beforeAutospacing="1" w:afterAutospacing="1"/>
      <w:jc w:val="left"/>
    </w:pPr>
    <w:rPr>
      <w:rFonts w:cs="Times New Roman"/>
      <w:kern w:val="0"/>
      <w:sz w:val="24"/>
    </w:rPr>
  </w:style>
  <w:style w:type="table" w:styleId="a7">
    <w:name w:val="Table Grid"/>
    <w:basedOn w:val="a1"/>
    <w:autoRedefine/>
    <w:qFormat/>
    <w:rsid w:val="00B93F2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autoRedefine/>
    <w:uiPriority w:val="34"/>
    <w:qFormat/>
    <w:rsid w:val="00B93F26"/>
    <w:pPr>
      <w:ind w:firstLineChars="200" w:firstLine="420"/>
    </w:pPr>
  </w:style>
  <w:style w:type="character" w:customStyle="1" w:styleId="Char0">
    <w:name w:val="页眉 Char"/>
    <w:basedOn w:val="a0"/>
    <w:link w:val="a5"/>
    <w:qFormat/>
    <w:rsid w:val="00B93F26"/>
    <w:rPr>
      <w:rFonts w:asciiTheme="minorHAnsi" w:eastAsiaTheme="minorEastAsia" w:hAnsiTheme="minorHAnsi" w:cstheme="minorBidi"/>
      <w:kern w:val="2"/>
      <w:sz w:val="18"/>
      <w:szCs w:val="18"/>
    </w:rPr>
  </w:style>
  <w:style w:type="character" w:customStyle="1" w:styleId="Char">
    <w:name w:val="页脚 Char"/>
    <w:basedOn w:val="a0"/>
    <w:link w:val="a4"/>
    <w:qFormat/>
    <w:rsid w:val="00B93F26"/>
    <w:rPr>
      <w:rFonts w:asciiTheme="minorHAnsi" w:eastAsiaTheme="minorEastAsia" w:hAnsiTheme="minorHAnsi" w:cstheme="minorBidi"/>
      <w:kern w:val="2"/>
      <w:sz w:val="18"/>
      <w:szCs w:val="18"/>
    </w:rPr>
  </w:style>
  <w:style w:type="paragraph" w:customStyle="1" w:styleId="null3">
    <w:name w:val="null3"/>
    <w:hidden/>
    <w:qFormat/>
    <w:rsid w:val="00B93F26"/>
    <w:rPr>
      <w:rFonts w:asciiTheme="minorHAnsi" w:eastAsiaTheme="minorEastAsia" w:hAnsiTheme="minorHAnsi" w:cstheme="minorBidi" w:hint="eastAsia"/>
      <w:lang/>
    </w:rPr>
  </w:style>
  <w:style w:type="paragraph" w:customStyle="1" w:styleId="1">
    <w:name w:val="纯文本1"/>
    <w:basedOn w:val="a"/>
    <w:qFormat/>
    <w:rsid w:val="00B93F26"/>
    <w:pPr>
      <w:widowControl/>
      <w:adjustRightInd w:val="0"/>
      <w:jc w:val="left"/>
      <w:textAlignment w:val="baseline"/>
    </w:pPr>
    <w:rPr>
      <w:rFonts w:ascii="宋体" w:eastAsia="楷体_GB2312" w:hAnsi="Courier New"/>
      <w:kern w:val="0"/>
      <w:sz w:val="26"/>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0DD93-B4BF-451F-BE74-4EDD77B06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360</Words>
  <Characters>2053</Characters>
  <Application>Microsoft Office Word</Application>
  <DocSecurity>0</DocSecurity>
  <Lines>17</Lines>
  <Paragraphs>4</Paragraphs>
  <ScaleCrop>false</ScaleCrop>
  <Company>Microsoft</Company>
  <LinksUpToDate>false</LinksUpToDate>
  <CharactersWithSpaces>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22</cp:revision>
  <dcterms:created xsi:type="dcterms:W3CDTF">2026-08-07T01:32:00Z</dcterms:created>
  <dcterms:modified xsi:type="dcterms:W3CDTF">2026-10-21T07:37:00Z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4FCBF65147E0430B81EF4A3DBB80C9E9_13</vt:lpwstr>
  </property>
  <property fmtid="{D5CDD505-2E9C-101B-9397-08002B2CF9AE}" pid="4" name="KSOTemplateDocerSaveRecord">
    <vt:lpwstr>eyJoZGlkIjoiNjlhZmNmMGI3NmJmMTkxNzljMzgxMjg5Y2Y1MWI3NDQiLCJ1c2VySWQiOiI0NTg3NjMxNDUifQ==</vt:lpwstr>
  </property>
</Properties>
</file>