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F6E8A">
      <w:pPr>
        <w:ind w:firstLine="643" w:firstLineChars="20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排痰机参数要求</w:t>
      </w:r>
    </w:p>
    <w:p w14:paraId="7D77F676">
      <w:p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儿科呼吸道疾病患者多，分泌物引流困难，需开展背心式胸壁振荡排痰治疗；要求设备可兼顾儿童及成人患者使用，配套多规格背心，满足不同体型患者治疗、院感管控需求，提升气道廓清治疗能力。</w:t>
      </w:r>
    </w:p>
    <w:p w14:paraId="22F701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hint="eastAsia" w:ascii="Symbol" w:hAnsi="Symbol" w:eastAsia="宋体" w:cs="Symbol"/>
          <w:sz w:val="24"/>
          <w:lang w:val="en-US" w:eastAsia="zh-CN"/>
        </w:rPr>
        <w:t>1、具备</w:t>
      </w:r>
      <w:r>
        <w:rPr>
          <w:color w:val="1F2329"/>
          <w:sz w:val="24"/>
          <w:szCs w:val="24"/>
        </w:rPr>
        <w:t>定时</w:t>
      </w:r>
      <w:r>
        <w:rPr>
          <w:rFonts w:hint="eastAsia"/>
          <w:color w:val="1F2329"/>
          <w:sz w:val="24"/>
          <w:szCs w:val="24"/>
          <w:lang w:val="en-US" w:eastAsia="zh-CN"/>
        </w:rPr>
        <w:t>功能</w:t>
      </w:r>
      <w:r>
        <w:rPr>
          <w:color w:val="1F2329"/>
          <w:sz w:val="24"/>
          <w:szCs w:val="24"/>
        </w:rPr>
        <w:t>，治疗结束自动停机；内置儿童、成人</w:t>
      </w:r>
      <w:r>
        <w:rPr>
          <w:rFonts w:hint="eastAsia"/>
          <w:color w:val="1F2329"/>
          <w:sz w:val="24"/>
          <w:szCs w:val="24"/>
          <w:lang w:val="en-US" w:eastAsia="zh-CN"/>
        </w:rPr>
        <w:t>等</w:t>
      </w:r>
      <w:r>
        <w:rPr>
          <w:color w:val="1F2329"/>
          <w:sz w:val="24"/>
          <w:szCs w:val="24"/>
        </w:rPr>
        <w:t>多套预设治疗程序，支持自定义参数存储。</w:t>
      </w:r>
    </w:p>
    <w:p w14:paraId="389B40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color w:val="1F2329"/>
          <w:sz w:val="24"/>
          <w:szCs w:val="24"/>
        </w:rPr>
        <w:t>安全配置：具备超压泄压、管路脱落报警、紧急泄压、断电保护功能；病房工作噪音≤60dB (A)。</w:t>
      </w:r>
    </w:p>
    <w:p w14:paraId="3693A5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hint="eastAsia" w:ascii="Symbol" w:hAnsi="Symbol" w:eastAsia="宋体" w:cs="Symbol"/>
          <w:sz w:val="24"/>
          <w:lang w:val="en-US" w:eastAsia="zh-CN"/>
        </w:rPr>
        <w:t>3、</w:t>
      </w:r>
      <w:r>
        <w:rPr>
          <w:color w:val="1F2329"/>
          <w:sz w:val="24"/>
          <w:szCs w:val="24"/>
        </w:rPr>
        <w:t>配套背心：外套可拆洗消毒，配备隔离内衬，面料低敏，快插式连接管路。</w:t>
      </w:r>
    </w:p>
    <w:p w14:paraId="7B2546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</w:pPr>
      <w:r>
        <w:rPr>
          <w:rFonts w:hint="eastAsia" w:ascii="Symbol" w:hAnsi="Symbol" w:eastAsia="宋体" w:cs="Symbol"/>
          <w:sz w:val="24"/>
          <w:lang w:val="en-US" w:eastAsia="zh-CN"/>
        </w:rPr>
        <w:t>4、</w:t>
      </w:r>
      <w:r>
        <w:rPr>
          <w:color w:val="1F2329"/>
          <w:sz w:val="24"/>
          <w:szCs w:val="24"/>
        </w:rPr>
        <w:t>设备形式：移动式推车，</w:t>
      </w:r>
      <w:r>
        <w:rPr>
          <w:rFonts w:ascii="宋体" w:hAnsi="宋体" w:eastAsia="宋体" w:cs="宋体"/>
          <w:sz w:val="24"/>
          <w:szCs w:val="24"/>
        </w:rPr>
        <w:t>方便病房转运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color w:val="1F2329"/>
          <w:sz w:val="24"/>
          <w:szCs w:val="24"/>
        </w:rPr>
        <w:t>中文触控操作界面。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37229"/>
    <w:rsid w:val="669F0C37"/>
    <w:rsid w:val="6A75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245</Characters>
  <Lines>0</Lines>
  <Paragraphs>0</Paragraphs>
  <TotalTime>13</TotalTime>
  <ScaleCrop>false</ScaleCrop>
  <LinksUpToDate>false</LinksUpToDate>
  <CharactersWithSpaces>246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2026-10-25T23:24:00Z</dcterms:created>
  <dc:creator>Administrator</dc:creator>
  <cp:lastModifiedBy>橘子桔子橘</cp:lastModifiedBy>
  <dcterms:modified xsi:type="dcterms:W3CDTF">2026-10-29T00:20:35Z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AAA6FCEC20924890867DE328DE4403F5_12</vt:lpwstr>
  </property>
</Properties>
</file>