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tblpY="580"/>
        <w:tblW w:w="8808" w:type="dxa"/>
        <w:tblLook w:val="04A0" w:firstRow="1" w:lastRow="0" w:firstColumn="1" w:lastColumn="0" w:noHBand="0" w:noVBand="1"/>
      </w:tblPr>
      <w:tblGrid>
        <w:gridCol w:w="704"/>
        <w:gridCol w:w="1418"/>
        <w:gridCol w:w="4535"/>
        <w:gridCol w:w="1359"/>
        <w:gridCol w:w="792"/>
      </w:tblGrid>
      <w:tr w:rsidR="005D57DA" w:rsidRPr="00C05FC9" w:rsidTr="005A0BD3">
        <w:trPr>
          <w:trHeight w:val="454"/>
        </w:trPr>
        <w:tc>
          <w:tcPr>
            <w:tcW w:w="704" w:type="dxa"/>
            <w:vAlign w:val="center"/>
          </w:tcPr>
          <w:p w:rsidR="005D57DA" w:rsidRPr="00C05FC9" w:rsidRDefault="005D57DA" w:rsidP="005A0BD3">
            <w:pPr>
              <w:snapToGrid w:val="0"/>
              <w:jc w:val="center"/>
              <w:rPr>
                <w:rFonts w:ascii="宋体" w:eastAsia="宋体" w:hAnsi="宋体"/>
                <w:szCs w:val="21"/>
              </w:rPr>
            </w:pPr>
            <w:r w:rsidRPr="00C05FC9">
              <w:rPr>
                <w:rFonts w:ascii="宋体" w:eastAsia="宋体" w:hAnsi="宋体" w:hint="eastAsia"/>
                <w:szCs w:val="21"/>
              </w:rPr>
              <w:t>序号</w:t>
            </w:r>
          </w:p>
        </w:tc>
        <w:tc>
          <w:tcPr>
            <w:tcW w:w="1418" w:type="dxa"/>
            <w:vAlign w:val="center"/>
          </w:tcPr>
          <w:p w:rsidR="005D57DA" w:rsidRPr="00C05FC9" w:rsidRDefault="005D57DA" w:rsidP="005A0BD3">
            <w:pPr>
              <w:snapToGrid w:val="0"/>
              <w:jc w:val="center"/>
              <w:rPr>
                <w:rFonts w:ascii="宋体" w:eastAsia="宋体" w:hAnsi="宋体"/>
                <w:szCs w:val="21"/>
              </w:rPr>
            </w:pPr>
            <w:r w:rsidRPr="00C05FC9">
              <w:rPr>
                <w:rFonts w:ascii="宋体" w:eastAsia="宋体" w:hAnsi="宋体" w:hint="eastAsia"/>
                <w:szCs w:val="21"/>
              </w:rPr>
              <w:t>名称</w:t>
            </w:r>
          </w:p>
        </w:tc>
        <w:tc>
          <w:tcPr>
            <w:tcW w:w="4535" w:type="dxa"/>
            <w:vAlign w:val="center"/>
          </w:tcPr>
          <w:p w:rsidR="005D57DA" w:rsidRPr="00C05FC9" w:rsidRDefault="005D57DA" w:rsidP="005A0BD3">
            <w:pPr>
              <w:snapToGrid w:val="0"/>
              <w:jc w:val="center"/>
              <w:rPr>
                <w:rFonts w:ascii="宋体" w:eastAsia="宋体" w:hAnsi="宋体"/>
                <w:szCs w:val="21"/>
              </w:rPr>
            </w:pPr>
            <w:r w:rsidRPr="00C05FC9">
              <w:rPr>
                <w:rFonts w:ascii="宋体" w:eastAsia="宋体" w:hAnsi="宋体" w:hint="eastAsia"/>
                <w:szCs w:val="21"/>
              </w:rPr>
              <w:t>采购要求</w:t>
            </w:r>
          </w:p>
        </w:tc>
        <w:tc>
          <w:tcPr>
            <w:tcW w:w="1359" w:type="dxa"/>
            <w:vAlign w:val="center"/>
          </w:tcPr>
          <w:p w:rsidR="005D57DA" w:rsidRPr="00C05FC9" w:rsidRDefault="005D57DA" w:rsidP="005A0BD3">
            <w:pPr>
              <w:snapToGrid w:val="0"/>
              <w:jc w:val="center"/>
              <w:rPr>
                <w:rFonts w:ascii="宋体" w:eastAsia="宋体" w:hAnsi="宋体"/>
                <w:szCs w:val="21"/>
              </w:rPr>
            </w:pPr>
            <w:r w:rsidRPr="00C05FC9">
              <w:rPr>
                <w:rFonts w:ascii="宋体" w:eastAsia="宋体" w:hAnsi="宋体" w:hint="eastAsia"/>
                <w:szCs w:val="21"/>
              </w:rPr>
              <w:t>数量</w:t>
            </w:r>
          </w:p>
        </w:tc>
        <w:tc>
          <w:tcPr>
            <w:tcW w:w="792" w:type="dxa"/>
            <w:vAlign w:val="center"/>
          </w:tcPr>
          <w:p w:rsidR="005D57DA" w:rsidRPr="00C05FC9" w:rsidRDefault="005D57DA" w:rsidP="005A0BD3">
            <w:pPr>
              <w:snapToGrid w:val="0"/>
              <w:jc w:val="center"/>
              <w:rPr>
                <w:rFonts w:ascii="宋体" w:eastAsia="宋体" w:hAnsi="宋体"/>
                <w:szCs w:val="21"/>
              </w:rPr>
            </w:pPr>
            <w:r w:rsidRPr="00C05FC9">
              <w:rPr>
                <w:rFonts w:ascii="宋体" w:eastAsia="宋体" w:hAnsi="宋体" w:hint="eastAsia"/>
                <w:szCs w:val="21"/>
              </w:rPr>
              <w:t>备注</w:t>
            </w:r>
          </w:p>
        </w:tc>
      </w:tr>
      <w:tr w:rsidR="005D57DA" w:rsidRPr="00C05FC9" w:rsidTr="005A0BD3">
        <w:trPr>
          <w:trHeight w:val="454"/>
        </w:trPr>
        <w:tc>
          <w:tcPr>
            <w:tcW w:w="8808" w:type="dxa"/>
            <w:gridSpan w:val="5"/>
            <w:vAlign w:val="center"/>
          </w:tcPr>
          <w:p w:rsidR="005D57DA" w:rsidRPr="00C05FC9" w:rsidRDefault="00F47A72" w:rsidP="00B25309">
            <w:pPr>
              <w:snapToGrid w:val="0"/>
              <w:rPr>
                <w:rFonts w:ascii="宋体" w:eastAsia="宋体" w:hAnsi="宋体"/>
                <w:szCs w:val="21"/>
              </w:rPr>
            </w:pPr>
            <w:r w:rsidRPr="00C05FC9">
              <w:rPr>
                <w:rFonts w:ascii="宋体" w:eastAsia="宋体" w:hAnsi="宋体" w:hint="eastAsia"/>
                <w:szCs w:val="21"/>
              </w:rPr>
              <w:t>一、</w:t>
            </w:r>
            <w:r w:rsidR="005D57DA" w:rsidRPr="00C05FC9">
              <w:rPr>
                <w:rFonts w:ascii="宋体" w:eastAsia="宋体" w:hAnsi="宋体" w:hint="eastAsia"/>
                <w:szCs w:val="21"/>
              </w:rPr>
              <w:t>存储系统</w:t>
            </w:r>
          </w:p>
        </w:tc>
      </w:tr>
      <w:tr w:rsidR="005D57DA" w:rsidRPr="00C05FC9" w:rsidTr="00D11DEC">
        <w:tc>
          <w:tcPr>
            <w:tcW w:w="704" w:type="dxa"/>
            <w:vAlign w:val="center"/>
          </w:tcPr>
          <w:p w:rsidR="005D57DA" w:rsidRPr="00C05FC9" w:rsidRDefault="005D57DA" w:rsidP="00B25309">
            <w:pPr>
              <w:pStyle w:val="a8"/>
              <w:numPr>
                <w:ilvl w:val="0"/>
                <w:numId w:val="1"/>
              </w:numPr>
              <w:snapToGrid w:val="0"/>
              <w:ind w:firstLineChars="0"/>
              <w:jc w:val="center"/>
              <w:rPr>
                <w:rFonts w:ascii="宋体" w:eastAsia="宋体" w:hAnsi="宋体"/>
                <w:szCs w:val="21"/>
              </w:rPr>
            </w:pPr>
          </w:p>
        </w:tc>
        <w:tc>
          <w:tcPr>
            <w:tcW w:w="1418" w:type="dxa"/>
            <w:vAlign w:val="center"/>
          </w:tcPr>
          <w:p w:rsidR="005D57DA" w:rsidRPr="00C05FC9" w:rsidRDefault="005D57DA" w:rsidP="00B25309">
            <w:pPr>
              <w:widowControl/>
              <w:snapToGrid w:val="0"/>
              <w:jc w:val="left"/>
              <w:rPr>
                <w:rFonts w:ascii="宋体" w:eastAsia="宋体" w:hAnsi="宋体"/>
                <w:szCs w:val="21"/>
              </w:rPr>
            </w:pPr>
            <w:r w:rsidRPr="00C05FC9">
              <w:rPr>
                <w:rFonts w:ascii="宋体" w:eastAsia="宋体" w:hAnsi="宋体" w:hint="eastAsia"/>
                <w:szCs w:val="21"/>
              </w:rPr>
              <w:t>网络存储设备</w:t>
            </w:r>
          </w:p>
        </w:tc>
        <w:tc>
          <w:tcPr>
            <w:tcW w:w="4535" w:type="dxa"/>
          </w:tcPr>
          <w:p w:rsidR="005F2097" w:rsidRPr="00C05FC9" w:rsidRDefault="005D57DA" w:rsidP="00B25309">
            <w:pPr>
              <w:widowControl/>
              <w:snapToGrid w:val="0"/>
              <w:jc w:val="left"/>
              <w:rPr>
                <w:rFonts w:ascii="宋体" w:eastAsia="宋体" w:hAnsi="宋体"/>
                <w:szCs w:val="21"/>
              </w:rPr>
            </w:pPr>
            <w:r w:rsidRPr="00C05FC9">
              <w:rPr>
                <w:rFonts w:ascii="宋体" w:eastAsia="宋体" w:hAnsi="宋体" w:hint="eastAsia"/>
                <w:szCs w:val="21"/>
              </w:rPr>
              <w:t xml:space="preserve">1）4U高度48盘位存储主机    </w:t>
            </w:r>
            <w:r w:rsidRPr="00C05FC9">
              <w:rPr>
                <w:rFonts w:ascii="宋体" w:eastAsia="宋体" w:hAnsi="宋体" w:hint="eastAsia"/>
                <w:szCs w:val="21"/>
              </w:rPr>
              <w:br/>
              <w:t xml:space="preserve">2）控制器架构，CPU处理器采用Hygon64位多核处理器    </w:t>
            </w:r>
            <w:r w:rsidRPr="00C05FC9">
              <w:rPr>
                <w:rFonts w:ascii="宋体" w:eastAsia="宋体" w:hAnsi="宋体" w:hint="eastAsia"/>
                <w:szCs w:val="21"/>
              </w:rPr>
              <w:br/>
              <w:t xml:space="preserve">3）内存:8GB，可扩展至256GB    </w:t>
            </w:r>
            <w:r w:rsidRPr="00C05FC9">
              <w:rPr>
                <w:rFonts w:ascii="宋体" w:eastAsia="宋体" w:hAnsi="宋体" w:hint="eastAsia"/>
                <w:szCs w:val="21"/>
              </w:rPr>
              <w:br/>
              <w:t xml:space="preserve">4）网络接口:5个1GE以太网接口，可选配1端口千兆以太网接口、1端口万兆以太网接口、2端口万兆以太网接口，支持端口链路聚合、负载均衡    </w:t>
            </w:r>
            <w:r w:rsidRPr="00C05FC9">
              <w:rPr>
                <w:rFonts w:ascii="宋体" w:eastAsia="宋体" w:hAnsi="宋体" w:hint="eastAsia"/>
                <w:szCs w:val="21"/>
              </w:rPr>
              <w:br/>
              <w:t xml:space="preserve">5）支持JBOD、RAID0、1、10、5、6、50支持自动空白盘全局热备、专有热备等多种热备方式，RAID阵列可即建即用    </w:t>
            </w:r>
            <w:r w:rsidRPr="00C05FC9">
              <w:rPr>
                <w:rFonts w:ascii="宋体" w:eastAsia="宋体" w:hAnsi="宋体" w:hint="eastAsia"/>
                <w:szCs w:val="21"/>
              </w:rPr>
              <w:br/>
              <w:t>6）可配置支持2000台设备接入，可配置支持4000路通道接入；</w:t>
            </w:r>
            <w:r w:rsidRPr="00C05FC9">
              <w:rPr>
                <w:rFonts w:ascii="宋体" w:eastAsia="宋体" w:hAnsi="宋体" w:hint="eastAsia"/>
                <w:szCs w:val="21"/>
              </w:rPr>
              <w:br/>
              <w:t xml:space="preserve">7）在磁盘发生故障导致RAID阵列处于降级／重建状态下，同时写入1024路4Mbps视频流时，数据写入无任何影响；提供公安部权威机构检测报告为证    </w:t>
            </w:r>
            <w:r w:rsidRPr="00C05FC9">
              <w:rPr>
                <w:rFonts w:ascii="宋体" w:eastAsia="宋体" w:hAnsi="宋体" w:hint="eastAsia"/>
                <w:szCs w:val="21"/>
              </w:rPr>
              <w:br/>
              <w:t xml:space="preserve">8）协议支持:支持iSCSI、FC、NFS、CIFS/SMB、FTP访问，支持IPV4/IPV6，支持TCP/IP/UDP/SIP/SNMP等标准协议    </w:t>
            </w:r>
            <w:r w:rsidRPr="00C05FC9">
              <w:rPr>
                <w:rFonts w:ascii="宋体" w:eastAsia="宋体" w:hAnsi="宋体" w:hint="eastAsia"/>
                <w:szCs w:val="21"/>
              </w:rPr>
              <w:br/>
              <w:t xml:space="preserve">9）节点硬件为模块化设计：电源、电池、风扇、控制器为冗余支持热插拔模块    </w:t>
            </w:r>
            <w:r w:rsidRPr="00C05FC9">
              <w:rPr>
                <w:rFonts w:ascii="宋体" w:eastAsia="宋体" w:hAnsi="宋体" w:hint="eastAsia"/>
                <w:szCs w:val="21"/>
              </w:rPr>
              <w:br/>
              <w:t xml:space="preserve">10）支持数据直存功能，无流媒体服务器/图片服务器参与，可将视频流/图片直接写入存储    </w:t>
            </w:r>
            <w:r w:rsidRPr="00C05FC9">
              <w:rPr>
                <w:rFonts w:ascii="宋体" w:eastAsia="宋体" w:hAnsi="宋体" w:hint="eastAsia"/>
                <w:szCs w:val="21"/>
              </w:rPr>
              <w:br/>
              <w:t xml:space="preserve">11）可通过MiniSASHD(SAS3.0)接口连接扩展柜进行存储扩展，支持≥9级扩展柜级联    </w:t>
            </w:r>
            <w:r w:rsidRPr="00C05FC9">
              <w:rPr>
                <w:rFonts w:ascii="宋体" w:eastAsia="宋体" w:hAnsi="宋体" w:hint="eastAsia"/>
                <w:szCs w:val="21"/>
              </w:rPr>
              <w:br/>
              <w:t xml:space="preserve">12）设备掉电后BBU电池会继续进行供电，在缓存中的数据应不丢失，可通过数码管显示缓存数据的保存进度，可查看断电前1s的视频录像；提供公安部权威机构检测报告为证    </w:t>
            </w:r>
            <w:r w:rsidRPr="00C05FC9">
              <w:rPr>
                <w:rFonts w:ascii="宋体" w:eastAsia="宋体" w:hAnsi="宋体" w:hint="eastAsia"/>
                <w:szCs w:val="21"/>
              </w:rPr>
              <w:br/>
              <w:t xml:space="preserve">13）录像批量下载时，支持将随机数据整理成顺序数据后进行高速下载；提供公安部权威机构检测报告为证    </w:t>
            </w:r>
            <w:r w:rsidRPr="00C05FC9">
              <w:rPr>
                <w:rFonts w:ascii="宋体" w:eastAsia="宋体" w:hAnsi="宋体" w:hint="eastAsia"/>
                <w:szCs w:val="21"/>
              </w:rPr>
              <w:br/>
              <w:t xml:space="preserve">14)支持录像加密功能，支持在数据落盘前进行加密。从存储出去的所有数据均为加密后的数据，必须经过密钥服务器的授权才可正常解码，否则只能达到马赛克的画面无法正常显示；提供公安部权威机构检测报告为证    </w:t>
            </w:r>
            <w:r w:rsidRPr="00C05FC9">
              <w:rPr>
                <w:rFonts w:ascii="宋体" w:eastAsia="宋体" w:hAnsi="宋体" w:hint="eastAsia"/>
                <w:szCs w:val="21"/>
              </w:rPr>
              <w:br/>
              <w:t xml:space="preserve">15)支持在实况、回放、下载录像上可以叠加操作人员的用户名、IP地址、MAC地址、时间等水印信息    </w:t>
            </w:r>
            <w:r w:rsidRPr="00C05FC9">
              <w:rPr>
                <w:rFonts w:ascii="宋体" w:eastAsia="宋体" w:hAnsi="宋体" w:hint="eastAsia"/>
                <w:szCs w:val="21"/>
              </w:rPr>
              <w:br/>
              <w:t xml:space="preserve">16）支持通过管理软件配置逻辑资源镜像功能，镜像同步完成后，拔掉主资源所在RAID阵列的所有硬盘，业务应继续，录像可正常回放和写入    </w:t>
            </w:r>
          </w:p>
          <w:p w:rsidR="005D57DA" w:rsidRPr="00C05FC9" w:rsidRDefault="005D57DA" w:rsidP="00B25309">
            <w:pPr>
              <w:widowControl/>
              <w:snapToGrid w:val="0"/>
              <w:jc w:val="left"/>
              <w:rPr>
                <w:rFonts w:ascii="宋体" w:eastAsia="宋体" w:hAnsi="宋体"/>
                <w:szCs w:val="21"/>
              </w:rPr>
            </w:pPr>
            <w:r w:rsidRPr="00C05FC9">
              <w:rPr>
                <w:rFonts w:ascii="宋体" w:eastAsia="宋体" w:hAnsi="宋体" w:hint="eastAsia"/>
                <w:szCs w:val="21"/>
              </w:rPr>
              <w:lastRenderedPageBreak/>
              <w:br/>
              <w:t>17）</w:t>
            </w:r>
            <w:r w:rsidR="000463AE" w:rsidRPr="00C05FC9">
              <w:rPr>
                <w:rFonts w:ascii="宋体" w:eastAsia="宋体" w:hAnsi="宋体" w:hint="eastAsia"/>
                <w:szCs w:val="21"/>
              </w:rPr>
              <w:t>标配</w:t>
            </w:r>
            <w:r w:rsidRPr="00C05FC9">
              <w:rPr>
                <w:rFonts w:ascii="宋体" w:eastAsia="宋体" w:hAnsi="宋体" w:hint="eastAsia"/>
                <w:szCs w:val="21"/>
              </w:rPr>
              <w:t>两个电源、两个风扇、两个电池</w:t>
            </w:r>
            <w:r w:rsidR="000463AE" w:rsidRPr="00C05FC9">
              <w:rPr>
                <w:rFonts w:ascii="宋体" w:eastAsia="宋体" w:hAnsi="宋体" w:hint="eastAsia"/>
                <w:szCs w:val="21"/>
              </w:rPr>
              <w:t>（电池容量:4600mAh</w:t>
            </w:r>
            <w:r w:rsidR="000463AE" w:rsidRPr="00C05FC9">
              <w:rPr>
                <w:rFonts w:ascii="宋体" w:eastAsia="宋体" w:hAnsi="宋体"/>
                <w:szCs w:val="21"/>
              </w:rPr>
              <w:t>*2</w:t>
            </w:r>
            <w:r w:rsidR="000463AE" w:rsidRPr="00C05FC9">
              <w:rPr>
                <w:rFonts w:ascii="宋体" w:eastAsia="宋体" w:hAnsi="宋体" w:hint="eastAsia"/>
                <w:szCs w:val="21"/>
              </w:rPr>
              <w:t>）</w:t>
            </w:r>
            <w:r w:rsidRPr="00C05FC9">
              <w:rPr>
                <w:rFonts w:ascii="宋体" w:eastAsia="宋体" w:hAnsi="宋体" w:hint="eastAsia"/>
                <w:szCs w:val="21"/>
              </w:rPr>
              <w:t>，均支持1+1冗余配置；</w:t>
            </w:r>
          </w:p>
        </w:tc>
        <w:tc>
          <w:tcPr>
            <w:tcW w:w="1359" w:type="dxa"/>
            <w:vAlign w:val="center"/>
          </w:tcPr>
          <w:p w:rsidR="005D57DA" w:rsidRPr="00C05FC9" w:rsidRDefault="005D57DA" w:rsidP="00B25309">
            <w:pPr>
              <w:widowControl/>
              <w:snapToGrid w:val="0"/>
              <w:jc w:val="center"/>
              <w:rPr>
                <w:rFonts w:ascii="宋体" w:eastAsia="宋体" w:hAnsi="宋体"/>
                <w:szCs w:val="21"/>
              </w:rPr>
            </w:pPr>
            <w:r w:rsidRPr="00C05FC9">
              <w:rPr>
                <w:rFonts w:ascii="宋体" w:eastAsia="宋体" w:hAnsi="宋体" w:hint="eastAsia"/>
                <w:szCs w:val="21"/>
              </w:rPr>
              <w:lastRenderedPageBreak/>
              <w:t>2台</w:t>
            </w:r>
          </w:p>
        </w:tc>
        <w:tc>
          <w:tcPr>
            <w:tcW w:w="792" w:type="dxa"/>
          </w:tcPr>
          <w:p w:rsidR="005D57DA" w:rsidRPr="00C05FC9" w:rsidRDefault="005D57DA" w:rsidP="00B25309">
            <w:pPr>
              <w:snapToGrid w:val="0"/>
              <w:rPr>
                <w:rFonts w:ascii="宋体" w:eastAsia="宋体" w:hAnsi="宋体"/>
                <w:szCs w:val="21"/>
              </w:rPr>
            </w:pPr>
          </w:p>
        </w:tc>
      </w:tr>
      <w:tr w:rsidR="005D57DA" w:rsidRPr="00C05FC9" w:rsidTr="00D11DEC">
        <w:tc>
          <w:tcPr>
            <w:tcW w:w="704" w:type="dxa"/>
            <w:vAlign w:val="center"/>
          </w:tcPr>
          <w:p w:rsidR="005D57DA" w:rsidRPr="00C05FC9" w:rsidRDefault="005D57DA" w:rsidP="00B25309">
            <w:pPr>
              <w:pStyle w:val="a8"/>
              <w:numPr>
                <w:ilvl w:val="0"/>
                <w:numId w:val="1"/>
              </w:numPr>
              <w:snapToGrid w:val="0"/>
              <w:ind w:firstLineChars="0"/>
              <w:jc w:val="center"/>
              <w:rPr>
                <w:rFonts w:ascii="宋体" w:eastAsia="宋体" w:hAnsi="宋体"/>
                <w:szCs w:val="21"/>
              </w:rPr>
            </w:pPr>
          </w:p>
        </w:tc>
        <w:tc>
          <w:tcPr>
            <w:tcW w:w="1418" w:type="dxa"/>
            <w:vAlign w:val="center"/>
          </w:tcPr>
          <w:p w:rsidR="005D57DA" w:rsidRPr="00C05FC9" w:rsidRDefault="005D57DA" w:rsidP="00B25309">
            <w:pPr>
              <w:snapToGrid w:val="0"/>
              <w:rPr>
                <w:rFonts w:ascii="宋体" w:eastAsia="宋体" w:hAnsi="宋体"/>
                <w:szCs w:val="21"/>
              </w:rPr>
            </w:pPr>
            <w:r w:rsidRPr="00C05FC9">
              <w:rPr>
                <w:rFonts w:ascii="宋体" w:eastAsia="宋体" w:hAnsi="宋体" w:hint="eastAsia"/>
                <w:szCs w:val="21"/>
              </w:rPr>
              <w:t>48</w:t>
            </w:r>
            <w:r w:rsidR="00440C50" w:rsidRPr="00C05FC9">
              <w:rPr>
                <w:rFonts w:ascii="宋体" w:eastAsia="宋体" w:hAnsi="宋体" w:hint="eastAsia"/>
                <w:szCs w:val="21"/>
              </w:rPr>
              <w:t>盘位双</w:t>
            </w:r>
            <w:r w:rsidRPr="00C05FC9">
              <w:rPr>
                <w:rFonts w:ascii="宋体" w:eastAsia="宋体" w:hAnsi="宋体" w:hint="eastAsia"/>
                <w:szCs w:val="21"/>
              </w:rPr>
              <w:t>控企业级SATA硬盘</w:t>
            </w:r>
          </w:p>
        </w:tc>
        <w:tc>
          <w:tcPr>
            <w:tcW w:w="4535" w:type="dxa"/>
          </w:tcPr>
          <w:p w:rsidR="005D57DA" w:rsidRPr="00C05FC9" w:rsidRDefault="005D57DA" w:rsidP="00B25309">
            <w:pPr>
              <w:snapToGrid w:val="0"/>
              <w:rPr>
                <w:rFonts w:ascii="宋体" w:eastAsia="宋体" w:hAnsi="宋体"/>
                <w:szCs w:val="21"/>
              </w:rPr>
            </w:pPr>
            <w:r w:rsidRPr="00C05FC9">
              <w:rPr>
                <w:rFonts w:ascii="宋体" w:eastAsia="宋体" w:hAnsi="宋体" w:hint="eastAsia"/>
                <w:szCs w:val="21"/>
              </w:rPr>
              <w:t>容量</w:t>
            </w:r>
            <w:r w:rsidR="005F2097" w:rsidRPr="00C05FC9">
              <w:rPr>
                <w:rFonts w:ascii="宋体" w:eastAsia="宋体" w:hAnsi="宋体" w:hint="eastAsia"/>
                <w:szCs w:val="21"/>
              </w:rPr>
              <w:t>:16TB*2；</w:t>
            </w:r>
            <w:r w:rsidRPr="00C05FC9">
              <w:rPr>
                <w:rFonts w:ascii="宋体" w:eastAsia="宋体" w:hAnsi="宋体" w:hint="eastAsia"/>
                <w:szCs w:val="21"/>
              </w:rPr>
              <w:t>接口类型</w:t>
            </w:r>
            <w:r w:rsidR="005F2097" w:rsidRPr="00C05FC9">
              <w:rPr>
                <w:rFonts w:ascii="宋体" w:eastAsia="宋体" w:hAnsi="宋体" w:hint="eastAsia"/>
                <w:szCs w:val="21"/>
              </w:rPr>
              <w:t>:SATA；</w:t>
            </w:r>
            <w:r w:rsidRPr="00C05FC9">
              <w:rPr>
                <w:rFonts w:ascii="宋体" w:eastAsia="宋体" w:hAnsi="宋体" w:hint="eastAsia"/>
                <w:szCs w:val="21"/>
              </w:rPr>
              <w:t>尺寸:3.5英寸</w:t>
            </w:r>
            <w:r w:rsidR="005F2097" w:rsidRPr="00C05FC9">
              <w:rPr>
                <w:rFonts w:ascii="宋体" w:eastAsia="宋体" w:hAnsi="宋体" w:hint="eastAsia"/>
                <w:szCs w:val="21"/>
              </w:rPr>
              <w:t>；</w:t>
            </w:r>
            <w:r w:rsidRPr="00C05FC9">
              <w:rPr>
                <w:rFonts w:ascii="宋体" w:eastAsia="宋体" w:hAnsi="宋体" w:hint="eastAsia"/>
                <w:szCs w:val="21"/>
              </w:rPr>
              <w:t>硬盘类型:企业级</w:t>
            </w:r>
            <w:r w:rsidR="005F2097" w:rsidRPr="00C05FC9">
              <w:rPr>
                <w:rFonts w:ascii="宋体" w:eastAsia="宋体" w:hAnsi="宋体" w:hint="eastAsia"/>
                <w:szCs w:val="21"/>
              </w:rPr>
              <w:t>；</w:t>
            </w:r>
            <w:r w:rsidRPr="00C05FC9">
              <w:rPr>
                <w:rFonts w:ascii="宋体" w:eastAsia="宋体" w:hAnsi="宋体" w:hint="eastAsia"/>
                <w:szCs w:val="21"/>
              </w:rPr>
              <w:t>盘位数:48盘位（单控、双盘）</w:t>
            </w:r>
            <w:r w:rsidR="005F2097" w:rsidRPr="00C05FC9">
              <w:rPr>
                <w:rFonts w:ascii="宋体" w:eastAsia="宋体" w:hAnsi="宋体" w:hint="eastAsia"/>
                <w:szCs w:val="21"/>
              </w:rPr>
              <w:t>；</w:t>
            </w:r>
            <w:r w:rsidRPr="00C05FC9">
              <w:rPr>
                <w:rFonts w:ascii="宋体" w:eastAsia="宋体" w:hAnsi="宋体" w:hint="eastAsia"/>
                <w:szCs w:val="21"/>
              </w:rPr>
              <w:t>转速</w:t>
            </w:r>
            <w:r w:rsidR="005F2097" w:rsidRPr="00C05FC9">
              <w:rPr>
                <w:rFonts w:ascii="宋体" w:eastAsia="宋体" w:hAnsi="宋体" w:hint="eastAsia"/>
                <w:szCs w:val="21"/>
              </w:rPr>
              <w:t>:7200RPM；</w:t>
            </w:r>
            <w:r w:rsidRPr="00C05FC9">
              <w:rPr>
                <w:rFonts w:ascii="宋体" w:eastAsia="宋体" w:hAnsi="宋体" w:hint="eastAsia"/>
                <w:szCs w:val="21"/>
              </w:rPr>
              <w:t>缓存:不低于256MB</w:t>
            </w:r>
          </w:p>
        </w:tc>
        <w:tc>
          <w:tcPr>
            <w:tcW w:w="1359" w:type="dxa"/>
            <w:vAlign w:val="center"/>
          </w:tcPr>
          <w:p w:rsidR="005D57DA" w:rsidRPr="00C05FC9" w:rsidRDefault="00B95110" w:rsidP="00B25309">
            <w:pPr>
              <w:snapToGrid w:val="0"/>
              <w:jc w:val="center"/>
              <w:rPr>
                <w:rFonts w:ascii="宋体" w:eastAsia="宋体" w:hAnsi="宋体"/>
                <w:szCs w:val="21"/>
              </w:rPr>
            </w:pPr>
            <w:r w:rsidRPr="00C05FC9">
              <w:rPr>
                <w:rFonts w:ascii="宋体" w:eastAsia="宋体" w:hAnsi="宋体"/>
                <w:szCs w:val="21"/>
              </w:rPr>
              <w:t>24</w:t>
            </w:r>
            <w:r w:rsidR="005D57DA" w:rsidRPr="00C05FC9">
              <w:rPr>
                <w:rFonts w:ascii="宋体" w:eastAsia="宋体" w:hAnsi="宋体" w:hint="eastAsia"/>
                <w:szCs w:val="21"/>
              </w:rPr>
              <w:t>套</w:t>
            </w:r>
          </w:p>
        </w:tc>
        <w:tc>
          <w:tcPr>
            <w:tcW w:w="792" w:type="dxa"/>
          </w:tcPr>
          <w:p w:rsidR="005D57DA" w:rsidRPr="00C05FC9" w:rsidRDefault="005D57DA" w:rsidP="00B25309">
            <w:pPr>
              <w:snapToGrid w:val="0"/>
              <w:rPr>
                <w:rFonts w:ascii="宋体" w:eastAsia="宋体" w:hAnsi="宋体"/>
                <w:szCs w:val="21"/>
              </w:rPr>
            </w:pPr>
          </w:p>
        </w:tc>
      </w:tr>
      <w:tr w:rsidR="005D57DA" w:rsidRPr="00C05FC9" w:rsidTr="00D11DEC">
        <w:tc>
          <w:tcPr>
            <w:tcW w:w="704" w:type="dxa"/>
            <w:vAlign w:val="center"/>
          </w:tcPr>
          <w:p w:rsidR="005D57DA" w:rsidRPr="00C05FC9" w:rsidRDefault="005D57DA" w:rsidP="00B25309">
            <w:pPr>
              <w:pStyle w:val="a8"/>
              <w:numPr>
                <w:ilvl w:val="0"/>
                <w:numId w:val="1"/>
              </w:numPr>
              <w:snapToGrid w:val="0"/>
              <w:ind w:firstLineChars="0"/>
              <w:jc w:val="center"/>
              <w:rPr>
                <w:rFonts w:ascii="宋体" w:eastAsia="宋体" w:hAnsi="宋体"/>
                <w:szCs w:val="21"/>
              </w:rPr>
            </w:pPr>
          </w:p>
        </w:tc>
        <w:tc>
          <w:tcPr>
            <w:tcW w:w="1418" w:type="dxa"/>
            <w:vAlign w:val="center"/>
          </w:tcPr>
          <w:p w:rsidR="005D57DA" w:rsidRPr="00C05FC9" w:rsidRDefault="005D57DA" w:rsidP="00B25309">
            <w:pPr>
              <w:snapToGrid w:val="0"/>
              <w:rPr>
                <w:rFonts w:ascii="宋体" w:eastAsia="宋体" w:hAnsi="宋体"/>
                <w:szCs w:val="21"/>
              </w:rPr>
            </w:pPr>
            <w:r w:rsidRPr="00C05FC9">
              <w:rPr>
                <w:rFonts w:ascii="宋体" w:eastAsia="宋体" w:hAnsi="宋体" w:hint="eastAsia"/>
                <w:szCs w:val="21"/>
              </w:rPr>
              <w:t>48</w:t>
            </w:r>
            <w:r w:rsidR="00440C50" w:rsidRPr="00C05FC9">
              <w:rPr>
                <w:rFonts w:ascii="宋体" w:eastAsia="宋体" w:hAnsi="宋体" w:hint="eastAsia"/>
                <w:szCs w:val="21"/>
              </w:rPr>
              <w:t>盘位双控</w:t>
            </w:r>
            <w:r w:rsidRPr="00C05FC9">
              <w:rPr>
                <w:rFonts w:ascii="宋体" w:eastAsia="宋体" w:hAnsi="宋体" w:hint="eastAsia"/>
                <w:szCs w:val="21"/>
              </w:rPr>
              <w:t xml:space="preserve">SATA硬盘  </w:t>
            </w:r>
          </w:p>
        </w:tc>
        <w:tc>
          <w:tcPr>
            <w:tcW w:w="4535" w:type="dxa"/>
          </w:tcPr>
          <w:p w:rsidR="005D57DA" w:rsidRPr="00C05FC9" w:rsidRDefault="00B95110" w:rsidP="00B95110">
            <w:pPr>
              <w:snapToGrid w:val="0"/>
              <w:rPr>
                <w:rFonts w:ascii="宋体" w:eastAsia="宋体" w:hAnsi="宋体"/>
                <w:szCs w:val="21"/>
              </w:rPr>
            </w:pPr>
            <w:r w:rsidRPr="00C05FC9">
              <w:rPr>
                <w:rFonts w:ascii="宋体" w:eastAsia="宋体" w:hAnsi="宋体" w:hint="eastAsia"/>
                <w:szCs w:val="21"/>
              </w:rPr>
              <w:t>容量:</w:t>
            </w:r>
            <w:r w:rsidRPr="00C05FC9">
              <w:rPr>
                <w:rFonts w:ascii="宋体" w:eastAsia="宋体" w:hAnsi="宋体"/>
                <w:szCs w:val="21"/>
              </w:rPr>
              <w:t>4</w:t>
            </w:r>
            <w:r w:rsidRPr="00C05FC9">
              <w:rPr>
                <w:rFonts w:ascii="宋体" w:eastAsia="宋体" w:hAnsi="宋体" w:hint="eastAsia"/>
                <w:szCs w:val="21"/>
              </w:rPr>
              <w:t>TB*2；</w:t>
            </w:r>
            <w:r w:rsidR="005D57DA" w:rsidRPr="00C05FC9">
              <w:rPr>
                <w:rFonts w:ascii="宋体" w:eastAsia="宋体" w:hAnsi="宋体" w:hint="eastAsia"/>
                <w:szCs w:val="21"/>
              </w:rPr>
              <w:t>硬盘尺寸：3.5英寸；硬盘缓存不小于64MB；硬盘转速不小于5</w:t>
            </w:r>
            <w:bookmarkStart w:id="0" w:name="_GoBack"/>
            <w:bookmarkEnd w:id="0"/>
            <w:r w:rsidR="005D57DA" w:rsidRPr="00C05FC9">
              <w:rPr>
                <w:rFonts w:ascii="宋体" w:eastAsia="宋体" w:hAnsi="宋体" w:hint="eastAsia"/>
                <w:szCs w:val="21"/>
              </w:rPr>
              <w:t>040转/分钟；硬盘外部传输速率不小于6Gb/s；适配盘位数：48盘位（双控、双盘）；</w:t>
            </w:r>
          </w:p>
        </w:tc>
        <w:tc>
          <w:tcPr>
            <w:tcW w:w="1359" w:type="dxa"/>
            <w:vAlign w:val="center"/>
          </w:tcPr>
          <w:p w:rsidR="005D57DA" w:rsidRPr="00C05FC9" w:rsidRDefault="005D57DA" w:rsidP="00B95110">
            <w:pPr>
              <w:snapToGrid w:val="0"/>
              <w:jc w:val="center"/>
              <w:rPr>
                <w:rFonts w:ascii="宋体" w:eastAsia="宋体" w:hAnsi="宋体"/>
                <w:szCs w:val="21"/>
              </w:rPr>
            </w:pPr>
            <w:r w:rsidRPr="00C05FC9">
              <w:rPr>
                <w:rFonts w:ascii="宋体" w:eastAsia="宋体" w:hAnsi="宋体" w:hint="eastAsia"/>
                <w:szCs w:val="21"/>
              </w:rPr>
              <w:t>2</w:t>
            </w:r>
            <w:r w:rsidR="00B95110" w:rsidRPr="00C05FC9">
              <w:rPr>
                <w:rFonts w:ascii="宋体" w:eastAsia="宋体" w:hAnsi="宋体"/>
                <w:szCs w:val="21"/>
              </w:rPr>
              <w:t>4</w:t>
            </w:r>
            <w:r w:rsidRPr="00C05FC9">
              <w:rPr>
                <w:rFonts w:ascii="宋体" w:eastAsia="宋体" w:hAnsi="宋体" w:hint="eastAsia"/>
                <w:szCs w:val="21"/>
              </w:rPr>
              <w:t>套</w:t>
            </w:r>
          </w:p>
        </w:tc>
        <w:tc>
          <w:tcPr>
            <w:tcW w:w="792" w:type="dxa"/>
          </w:tcPr>
          <w:p w:rsidR="005D57DA" w:rsidRPr="00C05FC9" w:rsidRDefault="005D57DA" w:rsidP="00B25309">
            <w:pPr>
              <w:snapToGrid w:val="0"/>
              <w:rPr>
                <w:rFonts w:ascii="宋体" w:eastAsia="宋体" w:hAnsi="宋体"/>
                <w:szCs w:val="21"/>
              </w:rPr>
            </w:pPr>
          </w:p>
        </w:tc>
      </w:tr>
      <w:tr w:rsidR="007B6F90" w:rsidRPr="00C05FC9" w:rsidTr="00D11DEC">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接入许可</w:t>
            </w:r>
          </w:p>
        </w:tc>
        <w:tc>
          <w:tcPr>
            <w:tcW w:w="4535" w:type="dxa"/>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视频管理服务软件-IPSAN接入许可-1台授权费用-基于IMOS平台</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2套</w:t>
            </w:r>
          </w:p>
        </w:tc>
        <w:tc>
          <w:tcPr>
            <w:tcW w:w="792" w:type="dxa"/>
          </w:tcPr>
          <w:p w:rsidR="007B6F90" w:rsidRPr="00C05FC9" w:rsidRDefault="007B6F90" w:rsidP="007B6F90">
            <w:pPr>
              <w:snapToGrid w:val="0"/>
              <w:rPr>
                <w:rFonts w:ascii="宋体" w:eastAsia="宋体" w:hAnsi="宋体"/>
                <w:szCs w:val="21"/>
              </w:rPr>
            </w:pPr>
          </w:p>
        </w:tc>
      </w:tr>
      <w:tr w:rsidR="007B6F90" w:rsidRPr="00C05FC9" w:rsidTr="005A0BD3">
        <w:trPr>
          <w:trHeight w:val="454"/>
        </w:trPr>
        <w:tc>
          <w:tcPr>
            <w:tcW w:w="8808" w:type="dxa"/>
            <w:gridSpan w:val="5"/>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二、监控拾音器系统</w:t>
            </w:r>
          </w:p>
        </w:tc>
      </w:tr>
      <w:tr w:rsidR="007B6F90" w:rsidRPr="00C05FC9" w:rsidTr="00D11DEC">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拾音器</w:t>
            </w:r>
          </w:p>
        </w:tc>
        <w:tc>
          <w:tcPr>
            <w:tcW w:w="4535" w:type="dxa"/>
            <w:vAlign w:val="center"/>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高保真收音降噪拾音器（按院方要求安装到指定视频监控点位并完成调试）</w:t>
            </w:r>
          </w:p>
        </w:tc>
        <w:tc>
          <w:tcPr>
            <w:tcW w:w="1359" w:type="dxa"/>
            <w:vAlign w:val="center"/>
          </w:tcPr>
          <w:p w:rsidR="007B6F90" w:rsidRPr="00C05FC9" w:rsidRDefault="007B6F90" w:rsidP="007B6F90">
            <w:pPr>
              <w:widowControl/>
              <w:snapToGrid w:val="0"/>
              <w:jc w:val="center"/>
              <w:rPr>
                <w:rFonts w:ascii="宋体" w:eastAsia="宋体" w:hAnsi="宋体"/>
                <w:szCs w:val="21"/>
              </w:rPr>
            </w:pPr>
            <w:r w:rsidRPr="00C05FC9">
              <w:rPr>
                <w:rFonts w:ascii="宋体" w:eastAsia="宋体" w:hAnsi="宋体" w:hint="eastAsia"/>
                <w:szCs w:val="21"/>
              </w:rPr>
              <w:t>40套</w:t>
            </w:r>
          </w:p>
        </w:tc>
        <w:tc>
          <w:tcPr>
            <w:tcW w:w="792" w:type="dxa"/>
          </w:tcPr>
          <w:p w:rsidR="007B6F90" w:rsidRPr="00C05FC9" w:rsidRDefault="007B6F90" w:rsidP="007B6F90">
            <w:pPr>
              <w:snapToGrid w:val="0"/>
              <w:rPr>
                <w:rFonts w:ascii="宋体" w:eastAsia="宋体" w:hAnsi="宋体"/>
                <w:szCs w:val="21"/>
              </w:rPr>
            </w:pPr>
          </w:p>
        </w:tc>
      </w:tr>
      <w:tr w:rsidR="007B6F90" w:rsidRPr="00C05FC9" w:rsidTr="005A0BD3">
        <w:trPr>
          <w:trHeight w:val="454"/>
        </w:trPr>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信号线</w:t>
            </w:r>
          </w:p>
        </w:tc>
        <w:tc>
          <w:tcPr>
            <w:tcW w:w="4535"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RVV4*0.74信号线</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210米</w:t>
            </w:r>
          </w:p>
        </w:tc>
        <w:tc>
          <w:tcPr>
            <w:tcW w:w="792" w:type="dxa"/>
          </w:tcPr>
          <w:p w:rsidR="007B6F90" w:rsidRPr="00C05FC9" w:rsidRDefault="007B6F90" w:rsidP="007B6F90">
            <w:pPr>
              <w:snapToGrid w:val="0"/>
              <w:rPr>
                <w:rFonts w:ascii="宋体" w:eastAsia="宋体" w:hAnsi="宋体"/>
                <w:szCs w:val="21"/>
              </w:rPr>
            </w:pPr>
          </w:p>
        </w:tc>
      </w:tr>
      <w:tr w:rsidR="007B6F90" w:rsidRPr="00C05FC9" w:rsidTr="005A0BD3">
        <w:trPr>
          <w:trHeight w:val="454"/>
        </w:trPr>
        <w:tc>
          <w:tcPr>
            <w:tcW w:w="8808" w:type="dxa"/>
            <w:gridSpan w:val="5"/>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三、报警信息联动视频监控系统</w:t>
            </w:r>
          </w:p>
        </w:tc>
      </w:tr>
      <w:tr w:rsidR="007B6F90" w:rsidRPr="00C05FC9" w:rsidTr="00D11DEC">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安防设备对接主机</w:t>
            </w:r>
          </w:p>
        </w:tc>
        <w:tc>
          <w:tcPr>
            <w:tcW w:w="4535" w:type="dxa"/>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业务规格: 采用插件化设计，各种子系统的接入可以快速通过插件实现内置消息总线结构，可以快速处理各种报警信息。支持异型架构，可以兼容SDK、协议多种报警接入方式。具备强兼容性，可整合报警、SCADA、门禁、对讲广播等各类传感器；支持接入1</w:t>
            </w:r>
            <w:r w:rsidRPr="00C05FC9">
              <w:rPr>
                <w:rFonts w:ascii="宋体" w:eastAsia="宋体" w:hAnsi="宋体"/>
                <w:szCs w:val="21"/>
              </w:rPr>
              <w:t>024</w:t>
            </w:r>
            <w:r w:rsidRPr="00C05FC9">
              <w:rPr>
                <w:rFonts w:ascii="宋体" w:eastAsia="宋体" w:hAnsi="宋体" w:hint="eastAsia"/>
                <w:szCs w:val="21"/>
              </w:rPr>
              <w:t>个前端设备。</w:t>
            </w:r>
          </w:p>
        </w:tc>
        <w:tc>
          <w:tcPr>
            <w:tcW w:w="1359" w:type="dxa"/>
            <w:vAlign w:val="center"/>
          </w:tcPr>
          <w:p w:rsidR="007B6F90" w:rsidRPr="00C05FC9" w:rsidRDefault="007B6F90" w:rsidP="007B6F90">
            <w:pPr>
              <w:widowControl/>
              <w:snapToGrid w:val="0"/>
              <w:jc w:val="center"/>
              <w:rPr>
                <w:rFonts w:ascii="宋体" w:eastAsia="宋体" w:hAnsi="宋体"/>
                <w:szCs w:val="21"/>
              </w:rPr>
            </w:pPr>
            <w:r w:rsidRPr="00C05FC9">
              <w:rPr>
                <w:rFonts w:ascii="宋体" w:eastAsia="宋体" w:hAnsi="宋体" w:hint="eastAsia"/>
                <w:szCs w:val="21"/>
              </w:rPr>
              <w:t>1套</w:t>
            </w:r>
          </w:p>
        </w:tc>
        <w:tc>
          <w:tcPr>
            <w:tcW w:w="792" w:type="dxa"/>
          </w:tcPr>
          <w:p w:rsidR="007B6F90" w:rsidRPr="00C05FC9" w:rsidRDefault="007B6F90" w:rsidP="007B6F90">
            <w:pPr>
              <w:snapToGrid w:val="0"/>
              <w:rPr>
                <w:rFonts w:ascii="宋体" w:eastAsia="宋体" w:hAnsi="宋体"/>
                <w:szCs w:val="21"/>
              </w:rPr>
            </w:pPr>
          </w:p>
        </w:tc>
      </w:tr>
      <w:tr w:rsidR="007B6F90" w:rsidRPr="00C05FC9" w:rsidTr="00D11DEC">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报警联系应用软件</w:t>
            </w:r>
          </w:p>
        </w:tc>
        <w:tc>
          <w:tcPr>
            <w:tcW w:w="4535" w:type="dxa"/>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业务规格:行业业务软件定制开发费用(</w:t>
            </w:r>
            <w:r w:rsidRPr="00C05FC9">
              <w:rPr>
                <w:rFonts w:ascii="宋体" w:eastAsia="宋体" w:hAnsi="宋体"/>
                <w:szCs w:val="21"/>
              </w:rPr>
              <w:t>3</w:t>
            </w:r>
            <w:r w:rsidRPr="00C05FC9">
              <w:rPr>
                <w:rFonts w:ascii="宋体" w:eastAsia="宋体" w:hAnsi="宋体" w:hint="eastAsia"/>
                <w:szCs w:val="21"/>
              </w:rPr>
              <w:t>人天授权费用)，针对院方现有报警系统完成对接视频监控平台并在监控大屏联动显示；</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1项</w:t>
            </w:r>
          </w:p>
        </w:tc>
        <w:tc>
          <w:tcPr>
            <w:tcW w:w="792" w:type="dxa"/>
          </w:tcPr>
          <w:p w:rsidR="007B6F90" w:rsidRPr="00C05FC9" w:rsidRDefault="007B6F90" w:rsidP="007B6F90">
            <w:pPr>
              <w:snapToGrid w:val="0"/>
              <w:rPr>
                <w:rFonts w:ascii="宋体" w:eastAsia="宋体" w:hAnsi="宋体"/>
                <w:szCs w:val="21"/>
              </w:rPr>
            </w:pPr>
          </w:p>
        </w:tc>
      </w:tr>
      <w:tr w:rsidR="007B6F90" w:rsidRPr="00C05FC9" w:rsidTr="005A0BD3">
        <w:trPr>
          <w:trHeight w:val="454"/>
        </w:trPr>
        <w:tc>
          <w:tcPr>
            <w:tcW w:w="8808" w:type="dxa"/>
            <w:gridSpan w:val="5"/>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四、人脸识别系统</w:t>
            </w:r>
          </w:p>
        </w:tc>
      </w:tr>
      <w:tr w:rsidR="007B6F90" w:rsidRPr="00C05FC9" w:rsidTr="00194F55">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人脸警戒摄像机</w:t>
            </w:r>
          </w:p>
        </w:tc>
        <w:tc>
          <w:tcPr>
            <w:tcW w:w="4535" w:type="dxa"/>
            <w:vAlign w:val="center"/>
          </w:tcPr>
          <w:p w:rsidR="007B6F90" w:rsidRPr="00C05FC9" w:rsidRDefault="007B6F90" w:rsidP="007B6F90">
            <w:pPr>
              <w:widowControl/>
              <w:snapToGrid w:val="0"/>
              <w:jc w:val="left"/>
              <w:rPr>
                <w:rFonts w:ascii="宋体" w:eastAsia="宋体" w:hAnsi="宋体"/>
                <w:szCs w:val="21"/>
              </w:rPr>
            </w:pPr>
            <w:r w:rsidRPr="00C05FC9">
              <w:rPr>
                <w:rFonts w:ascii="宋体" w:eastAsia="宋体" w:hAnsi="宋体" w:hint="eastAsia"/>
                <w:szCs w:val="21"/>
              </w:rPr>
              <w:t>外观：枪型；传感器类型 1/2.7 英寸 CMOS</w:t>
            </w:r>
            <w:r w:rsidRPr="00C05FC9">
              <w:rPr>
                <w:rFonts w:ascii="宋体" w:eastAsia="宋体" w:hAnsi="宋体" w:hint="eastAsia"/>
                <w:szCs w:val="21"/>
              </w:rPr>
              <w:br/>
              <w:t>像素 400 万；最大分辨率 2688×1520；扫描方式 逐行扫描；电子快门 1/3s~1/100000s（可手动或自动调节）；最低照度 0.002lux（彩色模式）；0.0002lux（黑白模式）；0lux</w:t>
            </w:r>
            <w:r w:rsidRPr="00C05FC9">
              <w:rPr>
                <w:rFonts w:ascii="宋体" w:eastAsia="宋体" w:hAnsi="宋体" w:hint="eastAsia"/>
                <w:szCs w:val="21"/>
              </w:rPr>
              <w:br/>
              <w:t>（补光灯开启）；信噪比 ＞56dB；最大补光距离 60m（红外视频监控距离）30m（暖光视频监控距离）5m（暖光人脸检测距离）；补光灯 2 颗（红外灯）;2 颗（混光（红外+暖光）灯）；镜头类型 电动变焦；镜头接口 φ14；镜头焦距 2.7mm～13.5mm；镜头光圈 F1.6；视场角 水平：28°～99°；垂直：16°～53°；对角：32</w:t>
            </w:r>
          </w:p>
        </w:tc>
        <w:tc>
          <w:tcPr>
            <w:tcW w:w="1359" w:type="dxa"/>
            <w:vAlign w:val="center"/>
          </w:tcPr>
          <w:p w:rsidR="007B6F90" w:rsidRPr="00C05FC9" w:rsidRDefault="007B6F90" w:rsidP="007B6F90">
            <w:pPr>
              <w:widowControl/>
              <w:snapToGrid w:val="0"/>
              <w:jc w:val="center"/>
              <w:rPr>
                <w:rFonts w:ascii="宋体" w:eastAsia="宋体" w:hAnsi="宋体"/>
                <w:szCs w:val="21"/>
              </w:rPr>
            </w:pPr>
            <w:r w:rsidRPr="00C05FC9">
              <w:rPr>
                <w:rFonts w:ascii="宋体" w:eastAsia="宋体" w:hAnsi="宋体" w:hint="eastAsia"/>
                <w:szCs w:val="21"/>
              </w:rPr>
              <w:t>8套</w:t>
            </w:r>
          </w:p>
        </w:tc>
        <w:tc>
          <w:tcPr>
            <w:tcW w:w="792" w:type="dxa"/>
          </w:tcPr>
          <w:p w:rsidR="007B6F90" w:rsidRPr="00C05FC9" w:rsidRDefault="007B6F90" w:rsidP="007B6F90">
            <w:pPr>
              <w:snapToGrid w:val="0"/>
              <w:rPr>
                <w:rFonts w:ascii="宋体" w:eastAsia="宋体" w:hAnsi="宋体"/>
                <w:szCs w:val="21"/>
              </w:rPr>
            </w:pPr>
          </w:p>
        </w:tc>
      </w:tr>
      <w:tr w:rsidR="007B6F90" w:rsidRPr="00C05FC9" w:rsidTr="00194F55">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录像机</w:t>
            </w:r>
          </w:p>
        </w:tc>
        <w:tc>
          <w:tcPr>
            <w:tcW w:w="4535"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主处理器：工业级微控制器；操作系统：嵌入式 Linux 操作系统；操作界面 Web，本地 GUI</w:t>
            </w:r>
            <w:r w:rsidRPr="00C05FC9">
              <w:rPr>
                <w:rFonts w:ascii="宋体" w:eastAsia="宋体" w:hAnsi="宋体" w:hint="eastAsia"/>
                <w:szCs w:val="21"/>
              </w:rPr>
              <w:br/>
              <w:t>智能应用</w:t>
            </w:r>
            <w:r w:rsidRPr="00C05FC9">
              <w:rPr>
                <w:rFonts w:ascii="宋体" w:eastAsia="宋体" w:hAnsi="宋体" w:hint="eastAsia"/>
                <w:szCs w:val="21"/>
              </w:rPr>
              <w:br/>
              <w:t>后智能分析：支持后智能人脸检测、人脸识别、周界防范、智能动检*后智能无法和异源输出或 4K 显示输出功能同时启用；</w:t>
            </w:r>
            <w:r w:rsidRPr="00C05FC9">
              <w:rPr>
                <w:rFonts w:ascii="宋体" w:eastAsia="宋体" w:hAnsi="宋体" w:hint="eastAsia"/>
                <w:szCs w:val="21"/>
              </w:rPr>
              <w:br/>
              <w:t>前智能分析</w:t>
            </w:r>
            <w:r w:rsidRPr="00C05FC9">
              <w:rPr>
                <w:rFonts w:ascii="宋体" w:eastAsia="宋体" w:hAnsi="宋体" w:hint="eastAsia"/>
                <w:szCs w:val="21"/>
              </w:rPr>
              <w:br/>
              <w:t>支持前智能人脸检测、人脸识别、周界防范、智</w:t>
            </w:r>
            <w:r w:rsidRPr="00C05FC9">
              <w:rPr>
                <w:rFonts w:ascii="宋体" w:eastAsia="宋体" w:hAnsi="宋体" w:hint="eastAsia"/>
                <w:szCs w:val="21"/>
              </w:rPr>
              <w:lastRenderedPageBreak/>
              <w:t>能动检、立体行为分析、人群分布、人数统计、车牌识别、物品监控、高空抛物检测、电瓶车入梯；</w:t>
            </w:r>
            <w:r w:rsidRPr="00C05FC9">
              <w:rPr>
                <w:rFonts w:ascii="宋体" w:eastAsia="宋体" w:hAnsi="宋体" w:hint="eastAsia"/>
                <w:szCs w:val="21"/>
              </w:rPr>
              <w:br/>
              <w:t>周界防范</w:t>
            </w:r>
            <w:r w:rsidRPr="00C05FC9">
              <w:rPr>
                <w:rFonts w:ascii="宋体" w:eastAsia="宋体" w:hAnsi="宋体" w:hint="eastAsia"/>
                <w:szCs w:val="21"/>
              </w:rPr>
              <w:br/>
              <w:t>1.前智能：支持；2.后智能：支持人、车（不支持属性）支持设置区域入侵、绊线入侵规则，最多 10 条规则；支持联动录像、联动云台，默认抓图(全景图)、本地外报警输出、语音、蜂鸣、日志记录；</w:t>
            </w:r>
            <w:r w:rsidRPr="00C05FC9">
              <w:rPr>
                <w:rFonts w:ascii="宋体" w:eastAsia="宋体" w:hAnsi="宋体" w:hint="eastAsia"/>
                <w:szCs w:val="21"/>
              </w:rPr>
              <w:br/>
              <w:t>周界后智能性能（路数）2 路，每路绘制 10 规则线周界前智能性能（路数） 8 路</w:t>
            </w:r>
            <w:r w:rsidRPr="00C05FC9">
              <w:rPr>
                <w:rFonts w:ascii="宋体" w:eastAsia="宋体" w:hAnsi="宋体" w:hint="eastAsia"/>
                <w:szCs w:val="21"/>
              </w:rPr>
              <w:br/>
              <w:t>智能预览（周界）</w:t>
            </w:r>
            <w:r w:rsidRPr="00C05FC9">
              <w:rPr>
                <w:rFonts w:ascii="宋体" w:eastAsia="宋体" w:hAnsi="宋体" w:hint="eastAsia"/>
                <w:szCs w:val="21"/>
              </w:rPr>
              <w:br/>
              <w:t>1. 检测规则框：支持配置规则框；2. 智能面板：显示物体类别（人、车）、事件类型、事件触发时间、抠图；3. 统计：分别统计人数，车辆数；最多显示 50 条历史抓拍图片，支持关联回放事件前后 10 秒录像；4. 面板过滤：支持根据面板类型过滤面</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lastRenderedPageBreak/>
              <w:t>1台</w:t>
            </w:r>
          </w:p>
        </w:tc>
        <w:tc>
          <w:tcPr>
            <w:tcW w:w="792" w:type="dxa"/>
          </w:tcPr>
          <w:p w:rsidR="007B6F90" w:rsidRPr="00C05FC9" w:rsidRDefault="007B6F90" w:rsidP="007B6F90">
            <w:pPr>
              <w:snapToGrid w:val="0"/>
              <w:rPr>
                <w:rFonts w:ascii="宋体" w:eastAsia="宋体" w:hAnsi="宋体"/>
                <w:szCs w:val="21"/>
              </w:rPr>
            </w:pPr>
          </w:p>
        </w:tc>
      </w:tr>
      <w:tr w:rsidR="007B6F90" w:rsidRPr="00C05FC9" w:rsidTr="00194F55">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信号线</w:t>
            </w:r>
          </w:p>
        </w:tc>
        <w:tc>
          <w:tcPr>
            <w:tcW w:w="4535"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六类非屏蔽双绞线</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280米</w:t>
            </w:r>
          </w:p>
        </w:tc>
        <w:tc>
          <w:tcPr>
            <w:tcW w:w="792" w:type="dxa"/>
          </w:tcPr>
          <w:p w:rsidR="007B6F90" w:rsidRPr="00C05FC9" w:rsidRDefault="007B6F90" w:rsidP="007B6F90">
            <w:pPr>
              <w:snapToGrid w:val="0"/>
              <w:rPr>
                <w:rFonts w:ascii="宋体" w:eastAsia="宋体" w:hAnsi="宋体"/>
                <w:szCs w:val="21"/>
              </w:rPr>
            </w:pPr>
          </w:p>
        </w:tc>
      </w:tr>
      <w:tr w:rsidR="007B6F90" w:rsidRPr="00C05FC9" w:rsidTr="00194F55">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电源线</w:t>
            </w:r>
          </w:p>
        </w:tc>
        <w:tc>
          <w:tcPr>
            <w:tcW w:w="4535"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RVV2*1.5</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280米</w:t>
            </w:r>
          </w:p>
        </w:tc>
        <w:tc>
          <w:tcPr>
            <w:tcW w:w="792" w:type="dxa"/>
          </w:tcPr>
          <w:p w:rsidR="007B6F90" w:rsidRPr="00C05FC9" w:rsidRDefault="007B6F90" w:rsidP="007B6F90">
            <w:pPr>
              <w:snapToGrid w:val="0"/>
              <w:rPr>
                <w:rFonts w:ascii="宋体" w:eastAsia="宋体" w:hAnsi="宋体"/>
                <w:szCs w:val="21"/>
              </w:rPr>
            </w:pPr>
          </w:p>
        </w:tc>
      </w:tr>
      <w:tr w:rsidR="007B6F90" w:rsidRPr="00C05FC9" w:rsidTr="005A0BD3">
        <w:trPr>
          <w:trHeight w:val="454"/>
        </w:trPr>
        <w:tc>
          <w:tcPr>
            <w:tcW w:w="8808" w:type="dxa"/>
            <w:gridSpan w:val="5"/>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五、系统集成</w:t>
            </w:r>
          </w:p>
        </w:tc>
      </w:tr>
      <w:tr w:rsidR="007B6F90" w:rsidRPr="00C05FC9" w:rsidTr="00F47A72">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辅材</w:t>
            </w:r>
          </w:p>
        </w:tc>
        <w:tc>
          <w:tcPr>
            <w:tcW w:w="4535" w:type="dxa"/>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管材、支架、配件、水晶头、螺丝、开孔等等</w:t>
            </w:r>
          </w:p>
        </w:tc>
        <w:tc>
          <w:tcPr>
            <w:tcW w:w="1359" w:type="dxa"/>
            <w:vAlign w:val="center"/>
          </w:tcPr>
          <w:p w:rsidR="007B6F90" w:rsidRPr="00C05FC9" w:rsidRDefault="007B6F90" w:rsidP="007B6F90">
            <w:pPr>
              <w:snapToGrid w:val="0"/>
              <w:jc w:val="center"/>
              <w:rPr>
                <w:rFonts w:ascii="宋体" w:eastAsia="宋体" w:hAnsi="宋体"/>
                <w:szCs w:val="21"/>
              </w:rPr>
            </w:pPr>
            <w:r w:rsidRPr="00C05FC9">
              <w:rPr>
                <w:rFonts w:ascii="宋体" w:eastAsia="宋体" w:hAnsi="宋体" w:hint="eastAsia"/>
                <w:szCs w:val="21"/>
              </w:rPr>
              <w:t>1批</w:t>
            </w:r>
          </w:p>
        </w:tc>
        <w:tc>
          <w:tcPr>
            <w:tcW w:w="792" w:type="dxa"/>
          </w:tcPr>
          <w:p w:rsidR="007B6F90" w:rsidRPr="00C05FC9" w:rsidRDefault="007B6F90" w:rsidP="007B6F90">
            <w:pPr>
              <w:snapToGrid w:val="0"/>
              <w:rPr>
                <w:rFonts w:ascii="宋体" w:eastAsia="宋体" w:hAnsi="宋体"/>
                <w:szCs w:val="21"/>
              </w:rPr>
            </w:pPr>
          </w:p>
        </w:tc>
      </w:tr>
      <w:tr w:rsidR="007B6F90" w:rsidRPr="00F47A72" w:rsidTr="00F47A72">
        <w:tc>
          <w:tcPr>
            <w:tcW w:w="704" w:type="dxa"/>
            <w:vAlign w:val="center"/>
          </w:tcPr>
          <w:p w:rsidR="007B6F90" w:rsidRPr="00C05FC9" w:rsidRDefault="007B6F90" w:rsidP="007B6F90">
            <w:pPr>
              <w:pStyle w:val="a8"/>
              <w:numPr>
                <w:ilvl w:val="0"/>
                <w:numId w:val="1"/>
              </w:numPr>
              <w:snapToGrid w:val="0"/>
              <w:ind w:firstLineChars="0"/>
              <w:jc w:val="center"/>
              <w:rPr>
                <w:rFonts w:ascii="宋体" w:eastAsia="宋体" w:hAnsi="宋体"/>
                <w:szCs w:val="21"/>
              </w:rPr>
            </w:pPr>
          </w:p>
        </w:tc>
        <w:tc>
          <w:tcPr>
            <w:tcW w:w="1418" w:type="dxa"/>
            <w:vAlign w:val="center"/>
          </w:tcPr>
          <w:p w:rsidR="007B6F90" w:rsidRPr="00C05FC9" w:rsidRDefault="007B6F90" w:rsidP="007B6F90">
            <w:pPr>
              <w:snapToGrid w:val="0"/>
              <w:rPr>
                <w:rFonts w:ascii="宋体" w:eastAsia="宋体" w:hAnsi="宋体"/>
                <w:szCs w:val="21"/>
              </w:rPr>
            </w:pPr>
            <w:r w:rsidRPr="00C05FC9">
              <w:rPr>
                <w:rFonts w:ascii="宋体" w:eastAsia="宋体" w:hAnsi="宋体" w:hint="eastAsia"/>
                <w:szCs w:val="21"/>
              </w:rPr>
              <w:t>技术服务</w:t>
            </w:r>
          </w:p>
        </w:tc>
        <w:tc>
          <w:tcPr>
            <w:tcW w:w="4535" w:type="dxa"/>
          </w:tcPr>
          <w:p w:rsidR="007B6F90" w:rsidRPr="00C05FC9" w:rsidRDefault="007B6F90" w:rsidP="007B6F90">
            <w:pPr>
              <w:snapToGrid w:val="0"/>
              <w:rPr>
                <w:rFonts w:ascii="宋体" w:eastAsia="宋体" w:hAnsi="宋体"/>
                <w:color w:val="FF0000"/>
                <w:szCs w:val="21"/>
              </w:rPr>
            </w:pPr>
            <w:r w:rsidRPr="00C05FC9">
              <w:rPr>
                <w:rFonts w:ascii="宋体" w:eastAsia="宋体" w:hAnsi="宋体" w:hint="eastAsia"/>
                <w:szCs w:val="21"/>
              </w:rPr>
              <w:t>中标单位需提供存储系统设备、报警信息联动视频监控系统安装调试并接入院方的安防平台，确保和原系统无缝对接，按院方指定的监控点位增加指定的录像存储时间；针对院方指定的视频监控点位安装拾音器并完成调试；针对人脸识别系统的布线、安装、调试完成；中标单位需提供驻场服务一年。</w:t>
            </w:r>
          </w:p>
        </w:tc>
        <w:tc>
          <w:tcPr>
            <w:tcW w:w="1359" w:type="dxa"/>
            <w:vAlign w:val="center"/>
          </w:tcPr>
          <w:p w:rsidR="007B6F90" w:rsidRPr="00F47A72" w:rsidRDefault="007B6F90" w:rsidP="007B6F90">
            <w:pPr>
              <w:snapToGrid w:val="0"/>
              <w:jc w:val="center"/>
              <w:rPr>
                <w:rFonts w:ascii="宋体" w:eastAsia="宋体" w:hAnsi="宋体"/>
                <w:szCs w:val="21"/>
              </w:rPr>
            </w:pPr>
            <w:r w:rsidRPr="00C05FC9">
              <w:rPr>
                <w:rFonts w:ascii="宋体" w:eastAsia="宋体" w:hAnsi="宋体" w:hint="eastAsia"/>
                <w:szCs w:val="21"/>
              </w:rPr>
              <w:t>1项</w:t>
            </w:r>
          </w:p>
        </w:tc>
        <w:tc>
          <w:tcPr>
            <w:tcW w:w="792" w:type="dxa"/>
          </w:tcPr>
          <w:p w:rsidR="007B6F90" w:rsidRPr="00F47A72" w:rsidRDefault="007B6F90" w:rsidP="007B6F90">
            <w:pPr>
              <w:snapToGrid w:val="0"/>
              <w:rPr>
                <w:rFonts w:ascii="宋体" w:eastAsia="宋体" w:hAnsi="宋体"/>
                <w:szCs w:val="21"/>
              </w:rPr>
            </w:pPr>
          </w:p>
        </w:tc>
      </w:tr>
    </w:tbl>
    <w:p w:rsidR="00E500DE" w:rsidRDefault="00E500DE"/>
    <w:p w:rsidR="00D11DEC" w:rsidRDefault="00D11DEC"/>
    <w:sectPr w:rsidR="00D11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279" w:rsidRDefault="00973279" w:rsidP="005D57DA">
      <w:r>
        <w:separator/>
      </w:r>
    </w:p>
  </w:endnote>
  <w:endnote w:type="continuationSeparator" w:id="0">
    <w:p w:rsidR="00973279" w:rsidRDefault="00973279" w:rsidP="005D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279" w:rsidRDefault="00973279" w:rsidP="005D57DA">
      <w:r>
        <w:separator/>
      </w:r>
    </w:p>
  </w:footnote>
  <w:footnote w:type="continuationSeparator" w:id="0">
    <w:p w:rsidR="00973279" w:rsidRDefault="00973279" w:rsidP="005D5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17EF"/>
    <w:multiLevelType w:val="hybridMultilevel"/>
    <w:tmpl w:val="D3FAD1E8"/>
    <w:lvl w:ilvl="0" w:tplc="01E063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C1"/>
    <w:rsid w:val="000463AE"/>
    <w:rsid w:val="00253810"/>
    <w:rsid w:val="003C0E4B"/>
    <w:rsid w:val="00440C50"/>
    <w:rsid w:val="004D25C1"/>
    <w:rsid w:val="0052400A"/>
    <w:rsid w:val="00543D84"/>
    <w:rsid w:val="005A0BD3"/>
    <w:rsid w:val="005D57DA"/>
    <w:rsid w:val="005F2097"/>
    <w:rsid w:val="006557EE"/>
    <w:rsid w:val="00656774"/>
    <w:rsid w:val="00680AD9"/>
    <w:rsid w:val="007B6F90"/>
    <w:rsid w:val="008A20F3"/>
    <w:rsid w:val="0091110A"/>
    <w:rsid w:val="00973279"/>
    <w:rsid w:val="00991D73"/>
    <w:rsid w:val="00B25309"/>
    <w:rsid w:val="00B65C47"/>
    <w:rsid w:val="00B95110"/>
    <w:rsid w:val="00C05FC9"/>
    <w:rsid w:val="00C77B10"/>
    <w:rsid w:val="00CC78F4"/>
    <w:rsid w:val="00CF2C0C"/>
    <w:rsid w:val="00D11DEC"/>
    <w:rsid w:val="00E500DE"/>
    <w:rsid w:val="00F47A72"/>
    <w:rsid w:val="00F60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BF9EF"/>
  <w15:chartTrackingRefBased/>
  <w15:docId w15:val="{89E6A8B6-B840-4743-98CD-378BC92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7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57DA"/>
    <w:rPr>
      <w:sz w:val="18"/>
      <w:szCs w:val="18"/>
    </w:rPr>
  </w:style>
  <w:style w:type="paragraph" w:styleId="a5">
    <w:name w:val="footer"/>
    <w:basedOn w:val="a"/>
    <w:link w:val="a6"/>
    <w:uiPriority w:val="99"/>
    <w:unhideWhenUsed/>
    <w:rsid w:val="005D57DA"/>
    <w:pPr>
      <w:tabs>
        <w:tab w:val="center" w:pos="4153"/>
        <w:tab w:val="right" w:pos="8306"/>
      </w:tabs>
      <w:snapToGrid w:val="0"/>
      <w:jc w:val="left"/>
    </w:pPr>
    <w:rPr>
      <w:sz w:val="18"/>
      <w:szCs w:val="18"/>
    </w:rPr>
  </w:style>
  <w:style w:type="character" w:customStyle="1" w:styleId="a6">
    <w:name w:val="页脚 字符"/>
    <w:basedOn w:val="a0"/>
    <w:link w:val="a5"/>
    <w:uiPriority w:val="99"/>
    <w:rsid w:val="005D57DA"/>
    <w:rPr>
      <w:sz w:val="18"/>
      <w:szCs w:val="18"/>
    </w:rPr>
  </w:style>
  <w:style w:type="table" w:styleId="a7">
    <w:name w:val="Table Grid"/>
    <w:basedOn w:val="a1"/>
    <w:uiPriority w:val="39"/>
    <w:rsid w:val="005D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57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府仁芳</dc:creator>
  <cp:keywords/>
  <dc:description/>
  <cp:lastModifiedBy>府仁芳</cp:lastModifiedBy>
  <cp:revision>18</cp:revision>
  <dcterms:created xsi:type="dcterms:W3CDTF">2026-03-04T06:06:00Z</dcterms:created>
  <dcterms:modified xsi:type="dcterms:W3CDTF">2026-03-05T03:09:00Z</dcterms:modified>
</cp:coreProperties>
</file>