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B2782">
      <w:pPr>
        <w:pStyle w:val="2"/>
        <w:ind w:left="425" w:hanging="425"/>
        <w:jc w:val="center"/>
        <w:rPr>
          <w:rFonts w:hint="default" w:ascii="宋体" w:hAnsi="宋体" w:eastAsiaTheme="minorEastAsia"/>
          <w:kern w:val="2"/>
          <w:sz w:val="28"/>
          <w:szCs w:val="28"/>
          <w:lang w:val="en-US" w:eastAsia="zh-CN"/>
        </w:rPr>
      </w:pPr>
      <w:bookmarkStart w:id="0" w:name="_Toc32076"/>
      <w:r>
        <w:rPr>
          <w:rFonts w:hint="eastAsia" w:ascii="宋体" w:hAnsi="宋体"/>
          <w:kern w:val="2"/>
          <w:sz w:val="28"/>
          <w:szCs w:val="28"/>
          <w:lang w:val="en-US" w:eastAsia="zh-CN"/>
        </w:rPr>
        <w:t>病历远程诊断</w:t>
      </w:r>
      <w:bookmarkStart w:id="5" w:name="_GoBack"/>
      <w:bookmarkEnd w:id="5"/>
      <w:r>
        <w:rPr>
          <w:rFonts w:hint="eastAsia" w:ascii="宋体" w:hAnsi="宋体"/>
          <w:kern w:val="2"/>
          <w:sz w:val="28"/>
          <w:szCs w:val="28"/>
          <w:lang w:val="en-US" w:eastAsia="zh-CN"/>
        </w:rPr>
        <w:t>系统项目需求</w:t>
      </w:r>
    </w:p>
    <w:p w14:paraId="491C80DB">
      <w:pPr>
        <w:pStyle w:val="2"/>
        <w:ind w:left="425" w:hanging="425"/>
        <w:rPr>
          <w:rFonts w:ascii="宋体" w:hAnsi="宋体"/>
          <w:kern w:val="2"/>
          <w:sz w:val="21"/>
          <w:szCs w:val="21"/>
          <w:highlight w:val="none"/>
        </w:rPr>
      </w:pPr>
      <w:r>
        <w:rPr>
          <w:rFonts w:ascii="宋体" w:hAnsi="宋体"/>
          <w:kern w:val="2"/>
          <w:sz w:val="21"/>
          <w:szCs w:val="21"/>
        </w:rPr>
        <w:t>1</w:t>
      </w:r>
      <w:r>
        <w:rPr>
          <w:rFonts w:ascii="宋体" w:hAnsi="宋体"/>
          <w:kern w:val="2"/>
          <w:sz w:val="21"/>
          <w:szCs w:val="21"/>
          <w:highlight w:val="none"/>
        </w:rPr>
        <w:t>.</w:t>
      </w:r>
      <w:r>
        <w:rPr>
          <w:rFonts w:hint="eastAsia"/>
          <w:sz w:val="21"/>
          <w:szCs w:val="21"/>
          <w:highlight w:val="none"/>
        </w:rPr>
        <w:t>系统架构</w:t>
      </w:r>
      <w:bookmarkEnd w:id="0"/>
    </w:p>
    <w:p w14:paraId="3FCBA7EA">
      <w:pPr>
        <w:numPr>
          <w:ilvl w:val="1"/>
          <w:numId w:val="0"/>
        </w:numPr>
        <w:ind w:left="567" w:hanging="567"/>
        <w:rPr>
          <w:rFonts w:hint="eastAsia" w:ascii="宋体" w:hAnsi="宋体"/>
          <w:kern w:val="2"/>
          <w:sz w:val="21"/>
          <w:szCs w:val="21"/>
          <w:highlight w:val="none"/>
          <w:lang w:bidi="ar"/>
        </w:rPr>
      </w:pPr>
      <w:r>
        <w:rPr>
          <w:rFonts w:ascii="宋体" w:hAnsi="宋体"/>
          <w:kern w:val="2"/>
          <w:sz w:val="21"/>
          <w:szCs w:val="21"/>
          <w:highlight w:val="none"/>
          <w:lang w:bidi="ar"/>
        </w:rPr>
        <w:t>1.1</w:t>
      </w:r>
      <w:r>
        <w:rPr>
          <w:rFonts w:hint="eastAsia" w:ascii="宋体" w:hAnsi="宋体"/>
          <w:kern w:val="2"/>
          <w:sz w:val="21"/>
          <w:szCs w:val="21"/>
          <w:highlight w:val="none"/>
          <w:lang w:val="en-US" w:eastAsia="zh-CN" w:bidi="ar"/>
        </w:rPr>
        <w:t xml:space="preserve"> </w:t>
      </w:r>
      <w:r>
        <w:rPr>
          <w:rFonts w:hint="eastAsia" w:ascii="宋体" w:hAnsi="宋体"/>
          <w:kern w:val="2"/>
          <w:sz w:val="21"/>
          <w:szCs w:val="21"/>
          <w:highlight w:val="none"/>
          <w:lang w:bidi="ar"/>
        </w:rPr>
        <w:t>系统采用B/S架构，支持Windows、Linux、信创系统部署，方便使用与扩展；并发访问量≥1000个，页面响应时间≤1秒；系统传输的数据由SQL Server专用数据库进行统一管理，保证安全性与后续的其他应用；</w:t>
      </w:r>
    </w:p>
    <w:p w14:paraId="69780D42">
      <w:pPr>
        <w:numPr>
          <w:ilvl w:val="1"/>
          <w:numId w:val="0"/>
        </w:numPr>
        <w:ind w:left="567" w:hanging="567"/>
        <w:rPr>
          <w:rFonts w:hint="eastAsia" w:ascii="宋体" w:hAnsi="宋体"/>
          <w:kern w:val="2"/>
          <w:sz w:val="21"/>
          <w:szCs w:val="21"/>
          <w:highlight w:val="none"/>
          <w:lang w:bidi="ar"/>
        </w:rPr>
      </w:pPr>
      <w:r>
        <w:rPr>
          <w:rFonts w:ascii="宋体" w:hAnsi="宋体"/>
          <w:kern w:val="2"/>
          <w:sz w:val="21"/>
          <w:szCs w:val="21"/>
          <w:highlight w:val="none"/>
          <w:lang w:bidi="ar"/>
        </w:rPr>
        <w:t>1.2</w:t>
      </w:r>
      <w:r>
        <w:rPr>
          <w:rFonts w:hint="eastAsia" w:ascii="宋体" w:hAnsi="宋体"/>
          <w:kern w:val="2"/>
          <w:sz w:val="21"/>
          <w:szCs w:val="21"/>
          <w:highlight w:val="none"/>
          <w:lang w:val="en-US" w:eastAsia="zh-CN" w:bidi="ar"/>
        </w:rPr>
        <w:t xml:space="preserve"> </w:t>
      </w:r>
      <w:r>
        <w:rPr>
          <w:rFonts w:hint="eastAsia" w:ascii="宋体" w:hAnsi="宋体"/>
          <w:kern w:val="2"/>
          <w:sz w:val="21"/>
          <w:szCs w:val="21"/>
          <w:highlight w:val="none"/>
          <w:lang w:bidi="ar"/>
        </w:rPr>
        <w:t>系统由申请端、专家端、管理端组成，不同角色权限不同；</w:t>
      </w:r>
    </w:p>
    <w:p w14:paraId="0F98ACB3">
      <w:pPr>
        <w:numPr>
          <w:ilvl w:val="1"/>
          <w:numId w:val="0"/>
        </w:numPr>
        <w:ind w:left="567" w:hanging="567"/>
        <w:rPr>
          <w:rFonts w:hint="eastAsia" w:ascii="宋体" w:hAnsi="宋体"/>
          <w:kern w:val="2"/>
          <w:sz w:val="21"/>
          <w:szCs w:val="21"/>
          <w:highlight w:val="none"/>
          <w:lang w:bidi="ar"/>
        </w:rPr>
      </w:pPr>
      <w:r>
        <w:rPr>
          <w:rFonts w:hint="eastAsia" w:ascii="宋体" w:hAnsi="宋体"/>
          <w:kern w:val="2"/>
          <w:sz w:val="21"/>
          <w:szCs w:val="21"/>
          <w:highlight w:val="none"/>
          <w:lang w:val="en-US" w:eastAsia="zh-CN" w:bidi="ar"/>
        </w:rPr>
        <w:t xml:space="preserve">1.3 </w:t>
      </w:r>
      <w:r>
        <w:rPr>
          <w:rFonts w:hint="eastAsia" w:ascii="宋体" w:hAnsi="宋体"/>
          <w:kern w:val="2"/>
          <w:sz w:val="21"/>
          <w:szCs w:val="21"/>
          <w:highlight w:val="none"/>
          <w:lang w:bidi="ar"/>
        </w:rPr>
        <w:t>系统支持多层级业务管理，支持医疗机构、外部合作机构、外部合作专家的整体管理；</w:t>
      </w:r>
    </w:p>
    <w:p w14:paraId="29977C51">
      <w:pPr>
        <w:pStyle w:val="5"/>
        <w:rPr>
          <w:rFonts w:hint="eastAsia" w:ascii="宋体" w:hAnsi="宋体" w:cstheme="minorBidi"/>
          <w:bCs w:val="0"/>
          <w:spacing w:val="0"/>
          <w:kern w:val="2"/>
          <w:sz w:val="21"/>
          <w:szCs w:val="21"/>
          <w:highlight w:val="none"/>
          <w:lang w:val="en-US" w:eastAsia="zh-CN" w:bidi="ar"/>
        </w:rPr>
      </w:pPr>
      <w:r>
        <w:rPr>
          <w:rFonts w:hint="eastAsia" w:ascii="宋体" w:hAnsi="宋体" w:eastAsiaTheme="minorEastAsia" w:cstheme="minorBidi"/>
          <w:bCs w:val="0"/>
          <w:spacing w:val="0"/>
          <w:kern w:val="2"/>
          <w:sz w:val="21"/>
          <w:szCs w:val="21"/>
          <w:highlight w:val="none"/>
          <w:lang w:val="en-US" w:eastAsia="zh-CN" w:bidi="ar"/>
        </w:rPr>
        <w:t xml:space="preserve">1.4 </w:t>
      </w:r>
      <w:r>
        <w:rPr>
          <w:rFonts w:hint="eastAsia" w:ascii="宋体" w:hAnsi="宋体"/>
          <w:kern w:val="2"/>
          <w:sz w:val="21"/>
          <w:szCs w:val="21"/>
          <w:highlight w:val="none"/>
          <w:lang w:bidi="ar"/>
        </w:rPr>
        <w:t>▲</w:t>
      </w:r>
      <w:r>
        <w:rPr>
          <w:rFonts w:hint="eastAsia" w:ascii="宋体" w:hAnsi="宋体" w:eastAsiaTheme="minorEastAsia" w:cstheme="minorBidi"/>
          <w:bCs w:val="0"/>
          <w:spacing w:val="0"/>
          <w:kern w:val="2"/>
          <w:sz w:val="21"/>
          <w:szCs w:val="21"/>
          <w:highlight w:val="none"/>
          <w:lang w:val="en-US" w:eastAsia="zh-CN" w:bidi="ar"/>
        </w:rPr>
        <w:t>系统需要符合医疗器械管理办法，具备二类医疗器械注册证</w:t>
      </w:r>
      <w:r>
        <w:rPr>
          <w:rFonts w:hint="eastAsia" w:ascii="宋体" w:hAnsi="宋体" w:cstheme="minorBidi"/>
          <w:bCs w:val="0"/>
          <w:spacing w:val="0"/>
          <w:kern w:val="2"/>
          <w:sz w:val="21"/>
          <w:szCs w:val="21"/>
          <w:highlight w:val="none"/>
          <w:lang w:val="en-US" w:eastAsia="zh-CN" w:bidi="ar"/>
        </w:rPr>
        <w:t>；</w:t>
      </w:r>
    </w:p>
    <w:p w14:paraId="4BFC5573">
      <w:pPr>
        <w:numPr>
          <w:ilvl w:val="1"/>
          <w:numId w:val="0"/>
        </w:numPr>
        <w:ind w:left="567" w:hanging="567"/>
        <w:rPr>
          <w:rFonts w:hint="default" w:ascii="宋体" w:hAnsi="宋体" w:cstheme="minorBidi"/>
          <w:bCs w:val="0"/>
          <w:spacing w:val="0"/>
          <w:kern w:val="2"/>
          <w:sz w:val="21"/>
          <w:szCs w:val="21"/>
          <w:highlight w:val="none"/>
          <w:lang w:val="en-US" w:eastAsia="zh-CN" w:bidi="ar"/>
        </w:rPr>
      </w:pPr>
      <w:r>
        <w:rPr>
          <w:rFonts w:hint="eastAsia" w:ascii="宋体" w:hAnsi="宋体" w:cstheme="minorBidi"/>
          <w:bCs w:val="0"/>
          <w:spacing w:val="0"/>
          <w:kern w:val="2"/>
          <w:sz w:val="21"/>
          <w:szCs w:val="21"/>
          <w:highlight w:val="none"/>
          <w:lang w:val="en-US" w:eastAsia="zh-CN" w:bidi="ar"/>
        </w:rPr>
        <w:t>1.5</w:t>
      </w:r>
      <w:r>
        <w:rPr>
          <w:rFonts w:hint="eastAsia" w:ascii="宋体" w:hAnsi="宋体"/>
          <w:kern w:val="2"/>
          <w:sz w:val="21"/>
          <w:szCs w:val="21"/>
          <w:highlight w:val="none"/>
          <w:lang w:bidi="ar"/>
        </w:rPr>
        <w:t>热更新，无缝升级：在系统工作状态下可同时升级，不影响系统使用。</w:t>
      </w:r>
    </w:p>
    <w:p w14:paraId="1EB3F86F">
      <w:pPr>
        <w:pStyle w:val="2"/>
        <w:ind w:left="425" w:hanging="425"/>
        <w:rPr>
          <w:rFonts w:ascii="宋体" w:hAnsi="宋体"/>
          <w:kern w:val="2"/>
          <w:sz w:val="21"/>
          <w:szCs w:val="21"/>
          <w:highlight w:val="none"/>
        </w:rPr>
      </w:pPr>
      <w:bookmarkStart w:id="1" w:name="_Toc11598"/>
      <w:r>
        <w:rPr>
          <w:rFonts w:ascii="宋体" w:hAnsi="宋体"/>
          <w:kern w:val="2"/>
          <w:sz w:val="21"/>
          <w:szCs w:val="21"/>
          <w:highlight w:val="none"/>
        </w:rPr>
        <w:t>2.</w:t>
      </w:r>
      <w:r>
        <w:rPr>
          <w:rFonts w:hint="eastAsia" w:ascii="宋体" w:hAnsi="宋体"/>
          <w:kern w:val="2"/>
          <w:sz w:val="21"/>
          <w:szCs w:val="21"/>
          <w:highlight w:val="none"/>
        </w:rPr>
        <w:t>申请端模块</w:t>
      </w:r>
      <w:bookmarkEnd w:id="1"/>
    </w:p>
    <w:p w14:paraId="1F3E31F1">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2.1</w:t>
      </w:r>
      <w:r>
        <w:rPr>
          <w:rFonts w:hint="eastAsia" w:ascii="宋体" w:hAnsi="宋体"/>
          <w:kern w:val="2"/>
          <w:sz w:val="21"/>
          <w:szCs w:val="21"/>
          <w:highlight w:val="none"/>
          <w:lang w:bidi="ar"/>
        </w:rPr>
        <w:t>申请端可上传完整病人资料：病人基本信息、临床病史、数字切片、检验报告单、影像图像、大体照片；</w:t>
      </w:r>
    </w:p>
    <w:p w14:paraId="48A3F0D1">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2.2</w:t>
      </w:r>
      <w:r>
        <w:rPr>
          <w:rFonts w:hint="eastAsia" w:ascii="宋体" w:hAnsi="宋体"/>
          <w:kern w:val="2"/>
          <w:sz w:val="21"/>
          <w:szCs w:val="21"/>
          <w:highlight w:val="none"/>
          <w:lang w:bidi="ar"/>
        </w:rPr>
        <w:t>▲申请提交的资料中数字病理切片、影像图像的文件较大，配置专用的断点续传功能，保证数据的稳定传输；</w:t>
      </w:r>
    </w:p>
    <w:p w14:paraId="2A9212B3">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2.3</w:t>
      </w:r>
      <w:r>
        <w:rPr>
          <w:rFonts w:hint="eastAsia" w:ascii="宋体" w:hAnsi="宋体"/>
          <w:kern w:val="2"/>
          <w:sz w:val="21"/>
          <w:szCs w:val="21"/>
          <w:highlight w:val="none"/>
          <w:lang w:bidi="ar"/>
        </w:rPr>
        <w:t>申请端可选择会诊专家或直接由会诊中心分配专家会诊，可查看专家的简介、擅长领域、联系方式。</w:t>
      </w:r>
    </w:p>
    <w:p w14:paraId="3A583723">
      <w:pPr>
        <w:numPr>
          <w:ilvl w:val="1"/>
          <w:numId w:val="0"/>
        </w:numPr>
        <w:ind w:left="567" w:hanging="567"/>
        <w:rPr>
          <w:rFonts w:hint="eastAsia" w:ascii="宋体" w:hAnsi="宋体"/>
          <w:kern w:val="2"/>
          <w:sz w:val="21"/>
          <w:szCs w:val="21"/>
          <w:highlight w:val="none"/>
          <w:lang w:bidi="ar"/>
        </w:rPr>
      </w:pPr>
      <w:r>
        <w:rPr>
          <w:rFonts w:hint="eastAsia" w:ascii="宋体" w:hAnsi="宋体"/>
          <w:kern w:val="2"/>
          <w:sz w:val="21"/>
          <w:szCs w:val="21"/>
          <w:highlight w:val="none"/>
          <w:lang w:bidi="ar"/>
        </w:rPr>
        <w:t>2.4▲为确保诊断的准确性，要求远程会诊系统具备自动针对上传的病理切片图像清晰度进行检测，达到要求才可以进行上传，需提供对应技术的软件著作权证书。</w:t>
      </w:r>
    </w:p>
    <w:p w14:paraId="734BFB34">
      <w:pPr>
        <w:pStyle w:val="5"/>
      </w:pPr>
      <w:r>
        <w:rPr>
          <w:rFonts w:hint="eastAsia" w:ascii="宋体" w:hAnsi="宋体"/>
          <w:kern w:val="2"/>
          <w:sz w:val="21"/>
          <w:szCs w:val="21"/>
          <w:highlight w:val="none"/>
          <w:lang w:val="en-US" w:eastAsia="zh-CN" w:bidi="ar"/>
        </w:rPr>
        <w:t xml:space="preserve">2.5 </w:t>
      </w:r>
      <w:r>
        <w:rPr>
          <w:rFonts w:hint="eastAsia" w:ascii="宋体" w:hAnsi="宋体"/>
          <w:kern w:val="2"/>
          <w:sz w:val="21"/>
          <w:szCs w:val="21"/>
          <w:highlight w:val="none"/>
          <w:lang w:bidi="ar"/>
        </w:rPr>
        <w:t>可根据病理号快速筛选出对应的数字切片，提高操作效率，避免切片选择错误造成误诊；</w:t>
      </w:r>
    </w:p>
    <w:p w14:paraId="59672C17">
      <w:pPr>
        <w:pStyle w:val="2"/>
        <w:ind w:left="425" w:hanging="425"/>
        <w:rPr>
          <w:rFonts w:ascii="宋体" w:hAnsi="宋体"/>
          <w:kern w:val="2"/>
          <w:sz w:val="21"/>
          <w:szCs w:val="21"/>
          <w:highlight w:val="none"/>
        </w:rPr>
      </w:pPr>
      <w:bookmarkStart w:id="2" w:name="_Toc7063"/>
      <w:r>
        <w:rPr>
          <w:rFonts w:ascii="宋体" w:hAnsi="宋体"/>
          <w:kern w:val="2"/>
          <w:sz w:val="21"/>
          <w:szCs w:val="21"/>
          <w:highlight w:val="none"/>
        </w:rPr>
        <w:t>3.</w:t>
      </w:r>
      <w:r>
        <w:rPr>
          <w:rFonts w:hint="eastAsia" w:ascii="宋体" w:hAnsi="宋体"/>
          <w:kern w:val="2"/>
          <w:sz w:val="21"/>
          <w:szCs w:val="21"/>
          <w:highlight w:val="none"/>
        </w:rPr>
        <w:t>专家端模块</w:t>
      </w:r>
      <w:bookmarkEnd w:id="2"/>
    </w:p>
    <w:p w14:paraId="53BBF331">
      <w:pPr>
        <w:numPr>
          <w:ilvl w:val="1"/>
          <w:numId w:val="0"/>
        </w:numPr>
        <w:ind w:left="567" w:hanging="567"/>
        <w:rPr>
          <w:rFonts w:hint="eastAsia" w:ascii="宋体" w:hAnsi="宋体"/>
          <w:kern w:val="2"/>
          <w:sz w:val="21"/>
          <w:szCs w:val="21"/>
          <w:highlight w:val="none"/>
          <w:lang w:bidi="ar"/>
        </w:rPr>
      </w:pPr>
      <w:r>
        <w:rPr>
          <w:rFonts w:ascii="宋体" w:hAnsi="宋体"/>
          <w:kern w:val="2"/>
          <w:sz w:val="21"/>
          <w:szCs w:val="21"/>
          <w:highlight w:val="none"/>
          <w:lang w:bidi="ar"/>
        </w:rPr>
        <w:t>3.1</w:t>
      </w:r>
      <w:r>
        <w:rPr>
          <w:rFonts w:hint="eastAsia" w:ascii="宋体" w:hAnsi="宋体"/>
          <w:kern w:val="2"/>
          <w:sz w:val="21"/>
          <w:szCs w:val="21"/>
          <w:highlight w:val="none"/>
          <w:lang w:bidi="ar"/>
        </w:rPr>
        <w:t>专家诊断过程中可调用诊断模板，直接调取模板并做相应修改，减少医生的报告录入时间；</w:t>
      </w:r>
    </w:p>
    <w:p w14:paraId="131D2E52">
      <w:pPr>
        <w:numPr>
          <w:ilvl w:val="1"/>
          <w:numId w:val="0"/>
        </w:numPr>
        <w:ind w:left="567" w:hanging="567"/>
        <w:rPr>
          <w:rFonts w:hint="eastAsia" w:ascii="宋体" w:hAnsi="宋体"/>
          <w:kern w:val="2"/>
          <w:sz w:val="21"/>
          <w:szCs w:val="21"/>
          <w:highlight w:val="none"/>
          <w:lang w:bidi="ar"/>
        </w:rPr>
      </w:pPr>
      <w:r>
        <w:rPr>
          <w:rFonts w:ascii="宋体" w:hAnsi="宋体"/>
          <w:kern w:val="2"/>
          <w:sz w:val="21"/>
          <w:szCs w:val="21"/>
          <w:highlight w:val="none"/>
          <w:lang w:bidi="ar"/>
        </w:rPr>
        <w:t>3.2</w:t>
      </w:r>
      <w:r>
        <w:rPr>
          <w:rFonts w:hint="eastAsia" w:ascii="宋体" w:hAnsi="宋体"/>
          <w:kern w:val="2"/>
          <w:sz w:val="21"/>
          <w:szCs w:val="21"/>
          <w:highlight w:val="none"/>
          <w:lang w:bidi="ar"/>
        </w:rPr>
        <w:t>实现多级审核，初级医生可提交给高级专家审核，复审专家需在报告上签署姓名；也可邀请专家咨询诊断意见，被邀请专家仅提供诊断意见，不在报告上签署电子签名；</w:t>
      </w:r>
    </w:p>
    <w:p w14:paraId="17F7352C">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3.</w:t>
      </w:r>
      <w:r>
        <w:rPr>
          <w:rFonts w:hint="eastAsia" w:ascii="宋体" w:hAnsi="宋体"/>
          <w:kern w:val="2"/>
          <w:sz w:val="21"/>
          <w:szCs w:val="21"/>
          <w:highlight w:val="none"/>
          <w:lang w:val="en-US" w:eastAsia="zh-CN" w:bidi="ar"/>
        </w:rPr>
        <w:t>3</w:t>
      </w:r>
      <w:r>
        <w:rPr>
          <w:rFonts w:hint="eastAsia" w:ascii="宋体" w:hAnsi="宋体"/>
          <w:kern w:val="2"/>
          <w:sz w:val="21"/>
          <w:szCs w:val="21"/>
          <w:highlight w:val="none"/>
          <w:lang w:bidi="ar"/>
        </w:rPr>
        <w:t>远程诊断报告需两位专家同时签名，专家不必在同一台电脑浏览，可异地会诊后，异地签署电子签名</w:t>
      </w:r>
      <w:r>
        <w:rPr>
          <w:rFonts w:hint="eastAsia" w:ascii="宋体" w:hAnsi="宋体"/>
          <w:kern w:val="2"/>
          <w:sz w:val="21"/>
          <w:szCs w:val="21"/>
          <w:highlight w:val="none"/>
          <w:lang w:eastAsia="zh-CN" w:bidi="ar"/>
        </w:rPr>
        <w:t>；</w:t>
      </w:r>
    </w:p>
    <w:p w14:paraId="73D71F5C">
      <w:pPr>
        <w:numPr>
          <w:ilvl w:val="1"/>
          <w:numId w:val="0"/>
        </w:numPr>
        <w:ind w:left="567" w:hanging="567"/>
        <w:rPr>
          <w:rFonts w:hint="eastAsia" w:ascii="宋体" w:hAnsi="宋体"/>
          <w:kern w:val="2"/>
          <w:sz w:val="21"/>
          <w:szCs w:val="21"/>
          <w:highlight w:val="none"/>
          <w:lang w:bidi="ar"/>
        </w:rPr>
      </w:pPr>
      <w:r>
        <w:rPr>
          <w:rFonts w:ascii="宋体" w:hAnsi="宋体"/>
          <w:kern w:val="2"/>
          <w:sz w:val="21"/>
          <w:szCs w:val="21"/>
          <w:highlight w:val="none"/>
          <w:lang w:bidi="ar"/>
        </w:rPr>
        <w:t>3.</w:t>
      </w:r>
      <w:r>
        <w:rPr>
          <w:rFonts w:hint="eastAsia" w:ascii="宋体" w:hAnsi="宋体"/>
          <w:kern w:val="2"/>
          <w:sz w:val="21"/>
          <w:szCs w:val="21"/>
          <w:highlight w:val="none"/>
          <w:lang w:val="en-US" w:eastAsia="zh-CN" w:bidi="ar"/>
        </w:rPr>
        <w:t>4</w:t>
      </w:r>
      <w:r>
        <w:rPr>
          <w:rFonts w:hint="eastAsia" w:ascii="宋体" w:hAnsi="宋体"/>
          <w:kern w:val="2"/>
          <w:sz w:val="21"/>
          <w:szCs w:val="21"/>
          <w:highlight w:val="none"/>
          <w:lang w:bidi="ar"/>
        </w:rPr>
        <w:t>专家可对每一个上传的病例进行切片制片评价和诊断符合度评价；对不满足诊断要求的病例，可直接退回申请端；</w:t>
      </w:r>
    </w:p>
    <w:p w14:paraId="53DD3348">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3.</w:t>
      </w:r>
      <w:r>
        <w:rPr>
          <w:rFonts w:hint="eastAsia" w:ascii="宋体" w:hAnsi="宋体"/>
          <w:kern w:val="2"/>
          <w:sz w:val="21"/>
          <w:szCs w:val="21"/>
          <w:highlight w:val="none"/>
          <w:lang w:val="en-US" w:eastAsia="zh-CN" w:bidi="ar"/>
        </w:rPr>
        <w:t>5</w:t>
      </w:r>
      <w:r>
        <w:rPr>
          <w:rFonts w:hint="eastAsia" w:ascii="宋体" w:hAnsi="宋体"/>
          <w:kern w:val="2"/>
          <w:sz w:val="21"/>
          <w:szCs w:val="21"/>
          <w:highlight w:val="none"/>
          <w:lang w:bidi="ar"/>
        </w:rPr>
        <w:t>支持移动端IOS和Android系统的APP，支持微信小程序直接诊断，非手机网页浏览；能通过手机APP进行病例的分配、转诊、退回、查询报告、专家诊断等操作；</w:t>
      </w:r>
    </w:p>
    <w:p w14:paraId="550D7DBC">
      <w:pPr>
        <w:pStyle w:val="2"/>
        <w:ind w:left="425" w:hanging="425"/>
        <w:rPr>
          <w:rFonts w:ascii="宋体" w:hAnsi="宋体"/>
          <w:kern w:val="2"/>
          <w:sz w:val="21"/>
          <w:szCs w:val="21"/>
          <w:highlight w:val="none"/>
        </w:rPr>
      </w:pPr>
      <w:bookmarkStart w:id="3" w:name="_Toc12225"/>
      <w:r>
        <w:rPr>
          <w:rFonts w:ascii="宋体" w:hAnsi="宋体"/>
          <w:kern w:val="2"/>
          <w:sz w:val="21"/>
          <w:szCs w:val="21"/>
          <w:highlight w:val="none"/>
        </w:rPr>
        <w:t>4.</w:t>
      </w:r>
      <w:r>
        <w:rPr>
          <w:rFonts w:hint="eastAsia" w:ascii="宋体" w:hAnsi="宋体"/>
          <w:kern w:val="2"/>
          <w:sz w:val="21"/>
          <w:szCs w:val="21"/>
          <w:highlight w:val="none"/>
        </w:rPr>
        <w:t>管理端模块</w:t>
      </w:r>
      <w:bookmarkEnd w:id="3"/>
    </w:p>
    <w:p w14:paraId="0EA4358F">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4.1</w:t>
      </w:r>
      <w:r>
        <w:rPr>
          <w:rFonts w:hint="eastAsia" w:ascii="宋体" w:hAnsi="宋体"/>
          <w:kern w:val="2"/>
          <w:sz w:val="21"/>
          <w:szCs w:val="21"/>
          <w:highlight w:val="none"/>
          <w:lang w:bidi="ar"/>
        </w:rPr>
        <w:t>病理数据中心可对病例数据进行查询与统计。可按照筛选条件进行查询，如：病理医生、会诊申请机构、诊断时间段、所属亚专科、会诊类别等进行详细的统计，通过表格与图表两种方式汇总展示并打印报表。</w:t>
      </w:r>
    </w:p>
    <w:p w14:paraId="4CAA1467">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4.2</w:t>
      </w:r>
      <w:r>
        <w:rPr>
          <w:rFonts w:hint="eastAsia" w:ascii="宋体" w:hAnsi="宋体"/>
          <w:kern w:val="2"/>
          <w:sz w:val="21"/>
          <w:szCs w:val="21"/>
          <w:highlight w:val="none"/>
          <w:lang w:bidi="ar"/>
        </w:rPr>
        <w:t>数据存储支持DICOM、TIFF标准格式，也兼容目前国内主流的病理扫描设备扫描的图像文件，包括以下品牌：滨松、3DHISTECH、莱卡、江丰、优纳、生强、麦克奥迪、蔡司；</w:t>
      </w:r>
    </w:p>
    <w:p w14:paraId="666427FF">
      <w:pPr>
        <w:numPr>
          <w:ilvl w:val="1"/>
          <w:numId w:val="0"/>
        </w:numPr>
        <w:ind w:left="567" w:hanging="567"/>
        <w:rPr>
          <w:rFonts w:ascii="宋体" w:hAnsi="宋体"/>
          <w:kern w:val="2"/>
          <w:sz w:val="21"/>
          <w:szCs w:val="21"/>
          <w:highlight w:val="none"/>
          <w:lang w:bidi="ar"/>
        </w:rPr>
      </w:pPr>
      <w:r>
        <w:rPr>
          <w:rFonts w:ascii="宋体" w:hAnsi="宋体"/>
          <w:kern w:val="2"/>
          <w:sz w:val="21"/>
          <w:szCs w:val="21"/>
          <w:highlight w:val="none"/>
          <w:lang w:bidi="ar"/>
        </w:rPr>
        <w:t>4.3</w:t>
      </w:r>
      <w:r>
        <w:rPr>
          <w:rFonts w:hint="eastAsia" w:ascii="宋体" w:hAnsi="宋体"/>
          <w:kern w:val="2"/>
          <w:sz w:val="21"/>
          <w:szCs w:val="21"/>
          <w:highlight w:val="none"/>
          <w:lang w:bidi="ar"/>
        </w:rPr>
        <w:t>▲支持移动端IOS和Android系统的APP，支持微信小程序直接诊断，非手机网页浏览。提供包含此功能细节的界面截图，提供微信小程序数字病理会诊平台著作权证书复印件。</w:t>
      </w:r>
    </w:p>
    <w:p w14:paraId="115C824C">
      <w:pPr>
        <w:pStyle w:val="2"/>
        <w:ind w:left="425" w:hanging="425"/>
        <w:rPr>
          <w:rFonts w:ascii="宋体" w:hAnsi="宋体"/>
          <w:kern w:val="2"/>
          <w:sz w:val="21"/>
          <w:szCs w:val="21"/>
          <w:highlight w:val="none"/>
        </w:rPr>
      </w:pPr>
      <w:bookmarkStart w:id="4" w:name="_Toc2143"/>
      <w:r>
        <w:rPr>
          <w:rFonts w:ascii="宋体" w:hAnsi="宋体"/>
          <w:kern w:val="2"/>
          <w:sz w:val="21"/>
          <w:szCs w:val="21"/>
          <w:highlight w:val="none"/>
        </w:rPr>
        <w:t>5.</w:t>
      </w:r>
      <w:r>
        <w:rPr>
          <w:rFonts w:hint="eastAsia" w:ascii="宋体" w:hAnsi="宋体"/>
          <w:kern w:val="2"/>
          <w:sz w:val="21"/>
          <w:szCs w:val="21"/>
          <w:highlight w:val="none"/>
        </w:rPr>
        <w:t>其他要求</w:t>
      </w:r>
      <w:bookmarkEnd w:id="4"/>
    </w:p>
    <w:p w14:paraId="4E84A7EE">
      <w:pPr>
        <w:numPr>
          <w:ilvl w:val="1"/>
          <w:numId w:val="0"/>
        </w:numPr>
        <w:ind w:left="567" w:hanging="567"/>
        <w:rPr>
          <w:rFonts w:ascii="宋体" w:hAnsi="宋体"/>
          <w:kern w:val="2"/>
          <w:sz w:val="21"/>
          <w:szCs w:val="21"/>
          <w:highlight w:val="none"/>
          <w:lang w:bidi="ar"/>
        </w:rPr>
      </w:pPr>
      <w:r>
        <w:rPr>
          <w:rFonts w:hint="eastAsia" w:ascii="宋体" w:hAnsi="宋体"/>
          <w:kern w:val="2"/>
          <w:sz w:val="21"/>
          <w:szCs w:val="21"/>
          <w:highlight w:val="none"/>
          <w:lang w:bidi="ar"/>
        </w:rPr>
        <w:t xml:space="preserve"> </w:t>
      </w:r>
      <w:r>
        <w:rPr>
          <w:rFonts w:ascii="宋体" w:hAnsi="宋体"/>
          <w:kern w:val="2"/>
          <w:sz w:val="21"/>
          <w:szCs w:val="21"/>
          <w:highlight w:val="none"/>
          <w:lang w:bidi="ar"/>
        </w:rPr>
        <w:t>5.1</w:t>
      </w:r>
      <w:r>
        <w:rPr>
          <w:rFonts w:hint="eastAsia" w:ascii="宋体" w:hAnsi="宋体"/>
          <w:kern w:val="2"/>
          <w:sz w:val="21"/>
          <w:szCs w:val="21"/>
          <w:highlight w:val="none"/>
          <w:lang w:bidi="ar"/>
        </w:rPr>
        <w:t>▲远程会诊系统是涉及远程连接功能的医疗软件，需具备资质的国有测评机构出具信息安全等级保护三级证书。</w:t>
      </w:r>
    </w:p>
    <w:p w14:paraId="65DF7BD3">
      <w:pPr>
        <w:numPr>
          <w:ilvl w:val="1"/>
          <w:numId w:val="0"/>
        </w:numPr>
        <w:ind w:left="567" w:hanging="567"/>
        <w:rPr>
          <w:rFonts w:ascii="宋体" w:hAnsi="宋体"/>
          <w:kern w:val="2"/>
          <w:sz w:val="21"/>
          <w:szCs w:val="21"/>
          <w:highlight w:val="none"/>
          <w:lang w:bidi="ar"/>
        </w:rPr>
      </w:pPr>
      <w:r>
        <w:rPr>
          <w:rFonts w:hint="eastAsia" w:ascii="宋体" w:hAnsi="宋体"/>
          <w:kern w:val="2"/>
          <w:sz w:val="21"/>
          <w:szCs w:val="21"/>
          <w:highlight w:val="none"/>
          <w:lang w:bidi="ar"/>
        </w:rPr>
        <w:t>5.</w:t>
      </w:r>
      <w:r>
        <w:rPr>
          <w:rFonts w:hint="eastAsia" w:ascii="宋体" w:hAnsi="宋体"/>
          <w:kern w:val="2"/>
          <w:sz w:val="21"/>
          <w:szCs w:val="21"/>
          <w:highlight w:val="none"/>
          <w:lang w:val="en-US" w:eastAsia="zh-CN" w:bidi="ar"/>
        </w:rPr>
        <w:t>2</w:t>
      </w:r>
      <w:r>
        <w:rPr>
          <w:rFonts w:hint="eastAsia" w:ascii="宋体" w:hAnsi="宋体"/>
          <w:kern w:val="2"/>
          <w:sz w:val="21"/>
          <w:szCs w:val="21"/>
          <w:highlight w:val="none"/>
          <w:lang w:bidi="ar"/>
        </w:rPr>
        <w:t>▲为确保数据安全，要求数字病理图像在远程会诊平台上采用加密方式传输，需提供对应技术的软件著作权证书。</w:t>
      </w:r>
    </w:p>
    <w:p w14:paraId="48BD822A">
      <w:pPr>
        <w:pStyle w:val="2"/>
        <w:ind w:left="425" w:hanging="425"/>
        <w:rPr>
          <w:rFonts w:hint="eastAsia" w:ascii="宋体" w:hAnsi="宋体" w:eastAsiaTheme="minorEastAsia" w:cstheme="minorBidi"/>
          <w:b w:val="0"/>
          <w:kern w:val="2"/>
          <w:sz w:val="21"/>
          <w:szCs w:val="21"/>
          <w:highlight w:val="none"/>
          <w:lang w:val="en-US" w:eastAsia="zh-CN" w:bidi="ar"/>
        </w:rPr>
      </w:pPr>
      <w:r>
        <w:rPr>
          <w:rFonts w:hint="eastAsia" w:ascii="宋体" w:hAnsi="宋体" w:eastAsiaTheme="minorEastAsia" w:cstheme="minorBidi"/>
          <w:b w:val="0"/>
          <w:kern w:val="2"/>
          <w:sz w:val="21"/>
          <w:szCs w:val="21"/>
          <w:highlight w:val="none"/>
          <w:lang w:val="en-US" w:eastAsia="zh-CN" w:bidi="ar"/>
        </w:rPr>
        <w:t>5.</w:t>
      </w:r>
      <w:r>
        <w:rPr>
          <w:rFonts w:hint="eastAsia" w:ascii="宋体" w:hAnsi="宋体" w:cstheme="minorBidi"/>
          <w:b w:val="0"/>
          <w:kern w:val="2"/>
          <w:sz w:val="21"/>
          <w:szCs w:val="21"/>
          <w:highlight w:val="none"/>
          <w:lang w:val="en-US" w:eastAsia="zh-CN" w:bidi="ar"/>
        </w:rPr>
        <w:t>3★</w:t>
      </w:r>
      <w:r>
        <w:rPr>
          <w:rFonts w:hint="eastAsia" w:ascii="宋体" w:hAnsi="宋体" w:eastAsiaTheme="minorEastAsia" w:cstheme="minorBidi"/>
          <w:b w:val="0"/>
          <w:kern w:val="2"/>
          <w:sz w:val="21"/>
          <w:szCs w:val="21"/>
          <w:highlight w:val="none"/>
          <w:lang w:val="en-US" w:eastAsia="zh-CN" w:bidi="ar"/>
        </w:rPr>
        <w:t>为确保远程会诊平台与科室现有病理切片扫描仪兼容</w:t>
      </w:r>
      <w:r>
        <w:rPr>
          <w:rFonts w:hint="eastAsia" w:ascii="宋体" w:hAnsi="宋体" w:cstheme="minorBidi"/>
          <w:b w:val="0"/>
          <w:kern w:val="2"/>
          <w:sz w:val="21"/>
          <w:szCs w:val="21"/>
          <w:highlight w:val="none"/>
          <w:lang w:val="en-US" w:eastAsia="zh-CN" w:bidi="ar"/>
        </w:rPr>
        <w:t>、</w:t>
      </w:r>
      <w:r>
        <w:rPr>
          <w:rFonts w:hint="eastAsia" w:ascii="宋体" w:hAnsi="宋体" w:eastAsiaTheme="minorEastAsia" w:cstheme="minorBidi"/>
          <w:b w:val="0"/>
          <w:kern w:val="2"/>
          <w:sz w:val="21"/>
          <w:szCs w:val="21"/>
          <w:highlight w:val="none"/>
          <w:lang w:val="en-US" w:eastAsia="zh-CN" w:bidi="ar"/>
        </w:rPr>
        <w:t>对接，要求</w:t>
      </w:r>
      <w:r>
        <w:rPr>
          <w:rFonts w:hint="eastAsia" w:ascii="宋体" w:hAnsi="宋体" w:cstheme="minorBidi"/>
          <w:b w:val="0"/>
          <w:kern w:val="2"/>
          <w:sz w:val="21"/>
          <w:szCs w:val="21"/>
          <w:highlight w:val="none"/>
          <w:lang w:val="en-US" w:eastAsia="zh-CN" w:bidi="ar"/>
        </w:rPr>
        <w:t>中标方中标后</w:t>
      </w:r>
      <w:r>
        <w:rPr>
          <w:rFonts w:hint="eastAsia" w:ascii="宋体" w:hAnsi="宋体" w:eastAsiaTheme="minorEastAsia" w:cstheme="minorBidi"/>
          <w:b w:val="0"/>
          <w:kern w:val="2"/>
          <w:sz w:val="21"/>
          <w:szCs w:val="21"/>
          <w:highlight w:val="none"/>
          <w:lang w:val="en-US" w:eastAsia="zh-CN" w:bidi="ar"/>
        </w:rPr>
        <w:t>提供与扫描仪</w:t>
      </w:r>
      <w:r>
        <w:rPr>
          <w:rFonts w:hint="eastAsia" w:ascii="宋体" w:hAnsi="宋体" w:cstheme="minorBidi"/>
          <w:b w:val="0"/>
          <w:kern w:val="2"/>
          <w:sz w:val="21"/>
          <w:szCs w:val="21"/>
          <w:highlight w:val="none"/>
          <w:lang w:val="en-US" w:eastAsia="zh-CN" w:bidi="ar"/>
        </w:rPr>
        <w:t>厂商</w:t>
      </w:r>
      <w:r>
        <w:rPr>
          <w:rFonts w:hint="eastAsia" w:ascii="宋体" w:hAnsi="宋体" w:eastAsiaTheme="minorEastAsia" w:cstheme="minorBidi"/>
          <w:b w:val="0"/>
          <w:kern w:val="2"/>
          <w:sz w:val="21"/>
          <w:szCs w:val="21"/>
          <w:highlight w:val="none"/>
          <w:lang w:val="en-US" w:eastAsia="zh-CN" w:bidi="ar"/>
        </w:rPr>
        <w:t>签订对接承诺函</w:t>
      </w:r>
      <w:r>
        <w:rPr>
          <w:rFonts w:hint="eastAsia" w:ascii="宋体" w:hAnsi="宋体" w:cstheme="minorBidi"/>
          <w:b w:val="0"/>
          <w:kern w:val="2"/>
          <w:sz w:val="21"/>
          <w:szCs w:val="21"/>
          <w:highlight w:val="none"/>
          <w:lang w:val="en-US" w:eastAsia="zh-CN" w:bidi="ar"/>
        </w:rPr>
        <w:t>（签合同时提供</w:t>
      </w:r>
      <w:r>
        <w:rPr>
          <w:rFonts w:hint="eastAsia" w:ascii="宋体" w:hAnsi="宋体" w:eastAsiaTheme="minorEastAsia" w:cstheme="minorBidi"/>
          <w:b w:val="0"/>
          <w:kern w:val="2"/>
          <w:sz w:val="21"/>
          <w:szCs w:val="21"/>
          <w:highlight w:val="none"/>
          <w:lang w:val="en-US" w:eastAsia="zh-CN" w:bidi="ar"/>
        </w:rPr>
        <w:t>对接承诺函</w:t>
      </w:r>
      <w:r>
        <w:rPr>
          <w:rFonts w:hint="eastAsia" w:ascii="宋体" w:hAnsi="宋体" w:cstheme="minorBidi"/>
          <w:b w:val="0"/>
          <w:kern w:val="2"/>
          <w:sz w:val="21"/>
          <w:szCs w:val="21"/>
          <w:highlight w:val="none"/>
          <w:lang w:val="en-US" w:eastAsia="zh-CN" w:bidi="ar"/>
        </w:rPr>
        <w:t>原件），扫描仪接口对接费用由中标方自行与扫描仪厂商协商与支付</w:t>
      </w:r>
      <w:r>
        <w:rPr>
          <w:rFonts w:hint="eastAsia" w:ascii="宋体" w:hAnsi="宋体" w:eastAsiaTheme="minorEastAsia" w:cstheme="minorBidi"/>
          <w:b w:val="0"/>
          <w:kern w:val="2"/>
          <w:sz w:val="21"/>
          <w:szCs w:val="21"/>
          <w:highlight w:val="none"/>
          <w:lang w:val="en-US" w:eastAsia="zh-CN" w:bidi="ar"/>
        </w:rPr>
        <w:t>。</w:t>
      </w:r>
    </w:p>
    <w:p w14:paraId="697CF78B">
      <w:pPr>
        <w:rPr>
          <w:rFonts w:hint="default"/>
          <w:b/>
          <w:bCs/>
          <w:color w:val="FF0000"/>
          <w:sz w:val="28"/>
          <w:szCs w:val="36"/>
          <w:lang w:val="en-US" w:eastAsia="zh-CN"/>
        </w:rPr>
      </w:pPr>
      <w:r>
        <w:rPr>
          <w:rFonts w:hint="eastAsia" w:ascii="宋体" w:hAnsi="宋体" w:cstheme="minorBidi"/>
          <w:b/>
          <w:bCs/>
          <w:color w:val="FF0000"/>
          <w:kern w:val="2"/>
          <w:sz w:val="28"/>
          <w:szCs w:val="28"/>
          <w:highlight w:val="none"/>
          <w:lang w:val="en-US" w:eastAsia="zh-CN" w:bidi="ar"/>
        </w:rPr>
        <w:t>5.4服务期限3年</w:t>
      </w:r>
    </w:p>
    <w:p w14:paraId="0F2A4C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0A76"/>
    <w:rsid w:val="02514E17"/>
    <w:rsid w:val="06FA68BB"/>
    <w:rsid w:val="12F15BD6"/>
    <w:rsid w:val="15F20C52"/>
    <w:rsid w:val="16221870"/>
    <w:rsid w:val="19754B66"/>
    <w:rsid w:val="1F3320D7"/>
    <w:rsid w:val="222269BA"/>
    <w:rsid w:val="2898551D"/>
    <w:rsid w:val="28F035C6"/>
    <w:rsid w:val="2EDB14FE"/>
    <w:rsid w:val="300F0275"/>
    <w:rsid w:val="33440B44"/>
    <w:rsid w:val="399C5D37"/>
    <w:rsid w:val="3CA114BD"/>
    <w:rsid w:val="3D2A66F1"/>
    <w:rsid w:val="3E752447"/>
    <w:rsid w:val="3EB377B6"/>
    <w:rsid w:val="48835752"/>
    <w:rsid w:val="49F815E7"/>
    <w:rsid w:val="4C507C0C"/>
    <w:rsid w:val="55E8641F"/>
    <w:rsid w:val="580269C2"/>
    <w:rsid w:val="581F716C"/>
    <w:rsid w:val="59BB7414"/>
    <w:rsid w:val="5C6858A1"/>
    <w:rsid w:val="5D4B3AD1"/>
    <w:rsid w:val="608D2A07"/>
    <w:rsid w:val="64E539F1"/>
    <w:rsid w:val="66E459AF"/>
    <w:rsid w:val="693A2075"/>
    <w:rsid w:val="6D636EDD"/>
    <w:rsid w:val="70985FAF"/>
    <w:rsid w:val="73243B3E"/>
    <w:rsid w:val="756C3876"/>
    <w:rsid w:val="786D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140" w:after="140" w:line="240" w:lineRule="auto"/>
      <w:outlineLvl w:val="2"/>
    </w:pPr>
    <w:rPr>
      <w:b/>
      <w:sz w:val="2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表格文字"/>
    <w:basedOn w:val="6"/>
    <w:qFormat/>
    <w:uiPriority w:val="0"/>
    <w:pPr>
      <w:spacing w:before="25" w:after="25"/>
    </w:pPr>
    <w:rPr>
      <w:bCs/>
      <w:spacing w:val="10"/>
      <w:sz w:val="24"/>
      <w:szCs w:val="20"/>
    </w:rPr>
  </w:style>
  <w:style w:type="paragraph" w:customStyle="1" w:styleId="6">
    <w:name w:val="表格文字（两侧对齐）"/>
    <w:basedOn w:val="1"/>
    <w:qFormat/>
    <w:uiPriority w:val="0"/>
    <w:pPr>
      <w:snapToGrid w:val="0"/>
      <w:spacing w:line="240" w:lineRule="auto"/>
    </w:pPr>
    <w:rPr>
      <w:rFonts w:ascii="Calibri" w:hAnsi="Calibri"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1213</Words>
  <Characters>1321</Characters>
  <Lines>0</Lines>
  <Paragraphs>0</Paragraphs>
  <TotalTime>23</TotalTime>
  <ScaleCrop>false</ScaleCrop>
  <LinksUpToDate>false</LinksUpToDate>
  <CharactersWithSpaces>1328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2024-01-02T09:03:00Z</dcterms:created>
  <dc:creator>sun'tao</dc:creator>
  <cp:lastModifiedBy>橘子桔子橘</cp:lastModifiedBy>
  <dcterms:modified xsi:type="dcterms:W3CDTF">2026-03-09T01:35:38Z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FAC5AB2ABFE249BEA19060AB492647CE_12</vt:lpwstr>
  </property>
  <property fmtid="{D5CDD505-2E9C-101B-9397-08002B2CF9AE}" pid="4" name="KSOTemplateDocerSaveRecord">
    <vt:lpwstr>eyJoZGlkIjoiODhjZjJmYTU2OGNiNGMwNDY4ZGU1YTU0MWY1NDAyMmYiLCJ1c2VySWQiOiIxMDE1NDUyMDMwIn0=</vt:lpwstr>
  </property>
</Properties>
</file>