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5BD7">
      <w:pPr>
        <w:adjustRightInd w:val="0"/>
        <w:snapToGrid w:val="0"/>
        <w:spacing w:after="180" w:afterLines="50"/>
        <w:jc w:val="center"/>
        <w:rPr>
          <w:rFonts w:ascii="DFKai-SB" w:hAnsi="DFKai-SB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严重不良事件报告表（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药物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）</w:t>
      </w:r>
    </w:p>
    <w:tbl>
      <w:tblPr>
        <w:tblStyle w:val="9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364"/>
        <w:gridCol w:w="1187"/>
        <w:gridCol w:w="654"/>
        <w:gridCol w:w="140"/>
        <w:gridCol w:w="57"/>
        <w:gridCol w:w="1276"/>
        <w:gridCol w:w="425"/>
        <w:gridCol w:w="433"/>
        <w:gridCol w:w="417"/>
        <w:gridCol w:w="1778"/>
      </w:tblGrid>
      <w:tr w14:paraId="7D41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8D0D073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受理号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4AE5BCAE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</w:p>
        </w:tc>
      </w:tr>
      <w:tr w14:paraId="465E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B384CC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top"/>
          </w:tcPr>
          <w:p w14:paraId="7C1DD5CB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 w14:paraId="3D47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347CF9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方案号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top"/>
          </w:tcPr>
          <w:p w14:paraId="25957D38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 w14:paraId="5DB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121FA3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主要研究者</w:t>
            </w:r>
          </w:p>
        </w:tc>
        <w:tc>
          <w:tcPr>
            <w:tcW w:w="3345" w:type="dxa"/>
            <w:gridSpan w:val="4"/>
            <w:tcBorders>
              <w:tl2br w:val="nil"/>
              <w:tr2bl w:val="nil"/>
            </w:tcBorders>
            <w:vAlign w:val="center"/>
          </w:tcPr>
          <w:p w14:paraId="5F892337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191" w:type="dxa"/>
            <w:gridSpan w:val="4"/>
            <w:tcBorders>
              <w:tl2br w:val="nil"/>
              <w:tr2bl w:val="nil"/>
            </w:tcBorders>
            <w:vAlign w:val="center"/>
          </w:tcPr>
          <w:p w14:paraId="2B18CBE6">
            <w:pPr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承担科室</w:t>
            </w:r>
          </w:p>
        </w:tc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14:paraId="18F3D806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 w14:paraId="2466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55721F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申办者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697C1C2C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</w:p>
        </w:tc>
      </w:tr>
      <w:tr w14:paraId="0497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E1E3F94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345" w:type="dxa"/>
            <w:gridSpan w:val="4"/>
            <w:tcBorders>
              <w:tl2br w:val="nil"/>
              <w:tr2bl w:val="nil"/>
            </w:tcBorders>
            <w:vAlign w:val="center"/>
          </w:tcPr>
          <w:p w14:paraId="0979D5EE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</w:p>
        </w:tc>
        <w:tc>
          <w:tcPr>
            <w:tcW w:w="2191" w:type="dxa"/>
            <w:gridSpan w:val="4"/>
            <w:tcBorders>
              <w:tl2br w:val="nil"/>
              <w:tr2bl w:val="nil"/>
            </w:tcBorders>
            <w:vAlign w:val="center"/>
          </w:tcPr>
          <w:p w14:paraId="2210B1AD">
            <w:pPr>
              <w:jc w:val="center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95" w:type="dxa"/>
            <w:gridSpan w:val="2"/>
            <w:tcBorders>
              <w:tl2br w:val="nil"/>
              <w:tr2bl w:val="nil"/>
            </w:tcBorders>
            <w:vAlign w:val="center"/>
          </w:tcPr>
          <w:p w14:paraId="585270AA">
            <w:pPr>
              <w:jc w:val="both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</w:p>
        </w:tc>
      </w:tr>
      <w:tr w14:paraId="3248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B1FA96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研究进展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2BB323A8">
            <w:pPr>
              <w:pStyle w:val="5"/>
              <w:spacing w:line="276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val="fr-FR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 本院受试者持续入组中。</w:t>
            </w:r>
          </w:p>
          <w:p w14:paraId="06913083">
            <w:pPr>
              <w:pStyle w:val="5"/>
              <w:spacing w:line="276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val="fr-FR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fr-FR" w:eastAsia="zh-CN"/>
              </w:rPr>
              <w:t>□ 本院已结束入组受试者，但研究持续进行。</w:t>
            </w:r>
          </w:p>
          <w:p w14:paraId="19004C74">
            <w:pPr>
              <w:pStyle w:val="5"/>
              <w:spacing w:line="276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val="fr-FR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fr-FR" w:eastAsia="zh-CN"/>
              </w:rPr>
              <w:t>□ 本院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受试者均已出组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fr-FR" w:eastAsia="zh-CN"/>
              </w:rPr>
              <w:t>，结束追踪，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仅在进行资料整理和数据分析。</w:t>
            </w:r>
          </w:p>
          <w:p w14:paraId="0F6994E3">
            <w:pPr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 全球已结束入组受试者。</w:t>
            </w:r>
          </w:p>
        </w:tc>
      </w:tr>
      <w:tr w14:paraId="1DCB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restart"/>
            <w:tcBorders>
              <w:tl2br w:val="nil"/>
              <w:tr2bl w:val="nil"/>
            </w:tcBorders>
            <w:vAlign w:val="center"/>
          </w:tcPr>
          <w:p w14:paraId="74C4A651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435B6014">
            <w:pPr>
              <w:jc w:val="center"/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2"/>
                <w:szCs w:val="21"/>
                <w:lang w:eastAsia="zh-CN"/>
              </w:rPr>
              <w:t>受试者编号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F863E9D">
            <w:pPr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4D1132BF">
            <w:pPr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09E2ECC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4929195D">
            <w:pPr>
              <w:jc w:val="center"/>
              <w:rPr>
                <w:rFonts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095A3B93">
            <w:pPr>
              <w:jc w:val="center"/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</w:p>
        </w:tc>
      </w:tr>
      <w:tr w14:paraId="2B3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vMerge w:val="continue"/>
            <w:tcBorders>
              <w:tl2br w:val="nil"/>
              <w:tr2bl w:val="nil"/>
            </w:tcBorders>
            <w:vAlign w:val="center"/>
          </w:tcPr>
          <w:p w14:paraId="0F73497F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20CA6F45">
            <w:pPr>
              <w:jc w:val="center"/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2"/>
                <w:szCs w:val="21"/>
                <w:lang w:eastAsia="zh-CN"/>
              </w:rPr>
              <w:t>身高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2E2AB61">
            <w:pPr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2C78D4FD">
            <w:pPr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2"/>
                <w:szCs w:val="21"/>
                <w:lang w:eastAsia="zh-CN"/>
              </w:rPr>
              <w:t>体重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B8F7E2B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7187D2EC">
            <w:pPr>
              <w:jc w:val="center"/>
              <w:rPr>
                <w:rFonts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17038BF7">
            <w:pPr>
              <w:jc w:val="center"/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</w:p>
        </w:tc>
      </w:tr>
      <w:tr w14:paraId="1145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9637329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严重不良事件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医学术语</w:t>
            </w:r>
          </w:p>
          <w:p w14:paraId="1D84D935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（诊断）</w:t>
            </w:r>
          </w:p>
        </w:tc>
        <w:tc>
          <w:tcPr>
            <w:tcW w:w="4678" w:type="dxa"/>
            <w:gridSpan w:val="6"/>
            <w:tcBorders>
              <w:tl2br w:val="nil"/>
              <w:tr2bl w:val="nil"/>
            </w:tcBorders>
            <w:vAlign w:val="center"/>
          </w:tcPr>
          <w:p w14:paraId="3EBC71AD">
            <w:pPr>
              <w:rPr>
                <w:rFonts w:ascii="Times New Roman" w:hAnsi="Times New Roman" w:eastAsia="宋体" w:cs="Times New Roman"/>
                <w:b/>
                <w:sz w:val="22"/>
                <w:szCs w:val="21"/>
                <w:lang w:eastAsia="zh-CN"/>
              </w:rPr>
            </w:pPr>
          </w:p>
        </w:tc>
        <w:tc>
          <w:tcPr>
            <w:tcW w:w="3053" w:type="dxa"/>
            <w:gridSpan w:val="4"/>
            <w:tcBorders>
              <w:tl2br w:val="nil"/>
              <w:tr2bl w:val="nil"/>
            </w:tcBorders>
            <w:vAlign w:val="center"/>
          </w:tcPr>
          <w:p w14:paraId="69016841">
            <w:pPr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fr-FR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fr-FR" w:eastAsia="zh-CN" w:bidi="ar-SA"/>
              </w:rPr>
              <w:t xml:space="preserve">首次报告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fr-FR" w:eastAsia="zh-CN" w:bidi="ar-SA"/>
              </w:rPr>
              <w:t xml:space="preserve">随访报告 </w:t>
            </w:r>
          </w:p>
          <w:p w14:paraId="1B0E6BA6">
            <w:pPr>
              <w:jc w:val="both"/>
              <w:rPr>
                <w:rFonts w:ascii="宋体" w:hAnsi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fr-FR" w:eastAsia="zh-CN" w:bidi="ar-SA"/>
              </w:rPr>
              <w:t>总结报告</w:t>
            </w:r>
          </w:p>
        </w:tc>
      </w:tr>
      <w:tr w14:paraId="414E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CC5BA2C">
            <w:pPr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试验用药品</w:t>
            </w:r>
          </w:p>
          <w:p w14:paraId="1818D2DF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1D8EB8E6">
            <w:pPr>
              <w:rPr>
                <w:rFonts w:ascii="宋体" w:hAnsi="宋体" w:eastAsia="宋体" w:cs="PMingLiU"/>
                <w:kern w:val="0"/>
                <w:sz w:val="22"/>
                <w:szCs w:val="21"/>
                <w:lang w:eastAsia="zh-CN"/>
              </w:rPr>
            </w:pPr>
          </w:p>
        </w:tc>
      </w:tr>
      <w:tr w14:paraId="5B35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ABB3E5B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发生日期</w:t>
            </w:r>
          </w:p>
        </w:tc>
        <w:tc>
          <w:tcPr>
            <w:tcW w:w="3205" w:type="dxa"/>
            <w:gridSpan w:val="3"/>
            <w:tcBorders>
              <w:tl2br w:val="nil"/>
              <w:tr2bl w:val="nil"/>
            </w:tcBorders>
            <w:vAlign w:val="center"/>
          </w:tcPr>
          <w:p w14:paraId="5C853012">
            <w:pPr>
              <w:jc w:val="center"/>
              <w:rPr>
                <w:rFonts w:ascii="Times New Roman" w:hAnsi="Times New Roman"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2"/>
                <w:szCs w:val="21"/>
                <w:lang w:eastAsia="zh-CN"/>
              </w:rPr>
              <w:t>_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_____年_____月_____日</w:t>
            </w:r>
          </w:p>
        </w:tc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 w14:paraId="70EBFD0E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研究者获知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vAlign w:val="center"/>
          </w:tcPr>
          <w:p w14:paraId="530713EB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_____年____月____日</w:t>
            </w:r>
          </w:p>
        </w:tc>
      </w:tr>
      <w:tr w14:paraId="5571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1AB914F">
            <w:pPr>
              <w:jc w:val="center"/>
              <w:rPr>
                <w:rFonts w:ascii="Times New Roman" w:hAnsi="Times New Roman" w:eastAsia="宋体" w:cs="Times New Roman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相关性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7C97A482">
            <w:pPr>
              <w:rPr>
                <w:rFonts w:ascii="宋体" w:hAnsi="宋体" w:eastAsia="宋体" w:cs="PMingLiU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□肯定有关  □可能有关   □可能无关  □肯定无关 □无法判定</w:t>
            </w:r>
          </w:p>
        </w:tc>
      </w:tr>
      <w:tr w14:paraId="20ED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6" w:type="dxa"/>
            <w:gridSpan w:val="4"/>
            <w:tcBorders>
              <w:tl2br w:val="nil"/>
              <w:tr2bl w:val="nil"/>
            </w:tcBorders>
            <w:vAlign w:val="center"/>
          </w:tcPr>
          <w:p w14:paraId="65AE6095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是否为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可疑且非预期严重不良反应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SUSAR</w:t>
            </w:r>
          </w:p>
        </w:tc>
        <w:tc>
          <w:tcPr>
            <w:tcW w:w="4526" w:type="dxa"/>
            <w:gridSpan w:val="7"/>
            <w:tcBorders>
              <w:tl2br w:val="nil"/>
              <w:tr2bl w:val="nil"/>
            </w:tcBorders>
            <w:vAlign w:val="center"/>
          </w:tcPr>
          <w:p w14:paraId="696F9A9A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 xml:space="preserve">  □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548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CFE7280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严重不良事件结果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0A97E966">
            <w:pPr>
              <w:rPr>
                <w:rFonts w:ascii="宋体" w:hAnsi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□死亡   □危及生命   □受试者需要住院治疗   □延长受试者住院时间</w:t>
            </w:r>
          </w:p>
          <w:p w14:paraId="588A9F23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□导致永久的或严重的残疾或功能丧失   □先天性异常、出生缺陷</w:t>
            </w:r>
          </w:p>
          <w:p w14:paraId="28D9542A">
            <w:pPr>
              <w:rPr>
                <w:rFonts w:ascii="宋体" w:hAnsi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□其他：</w:t>
            </w:r>
          </w:p>
        </w:tc>
      </w:tr>
      <w:tr w14:paraId="0CFC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59544CF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严重不良事件的处置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63719BF0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□依方案继续执行  □改变药物剂量  □药物</w:t>
            </w:r>
            <w:r>
              <w:rPr>
                <w:rFonts w:hint="eastAsia" w:eastAsia="宋体" w:cs="PMingLiU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暂停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 xml:space="preserve">后又恢复  □停止用药   </w:t>
            </w:r>
          </w:p>
          <w:p w14:paraId="3A8E5B0C">
            <w:pPr>
              <w:rPr>
                <w:rFonts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□受试者退出试验  □其他：</w:t>
            </w:r>
          </w:p>
        </w:tc>
      </w:tr>
      <w:tr w14:paraId="0EC5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E6EC9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严重不良事件现况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695C7B6A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 xml:space="preserve">□症状消失（后遗症  □有  □无） 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>症状持续</w:t>
            </w:r>
          </w:p>
          <w:p w14:paraId="0D442462">
            <w:pP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 xml:space="preserve">□症状缓解 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□症状加重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1CBFF06">
            <w:pPr>
              <w:rPr>
                <w:rFonts w:ascii="宋体" w:hAnsi="宋体" w:cs="PMingLiU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□死亡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□其他：</w:t>
            </w:r>
          </w:p>
        </w:tc>
      </w:tr>
      <w:tr w14:paraId="2A7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8A6DFFD">
            <w:pPr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揭盲清况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2ABBFB09">
            <w:pPr>
              <w:jc w:val="both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□非盲性试验   □未揭盲   □已揭盲(揭盲日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PMingLiU"/>
                <w:bCs/>
                <w:kern w:val="0"/>
                <w:sz w:val="21"/>
                <w:szCs w:val="21"/>
                <w:lang w:eastAsia="zh-CN"/>
              </w:rPr>
              <w:t>______年_____月_____日)</w:t>
            </w:r>
          </w:p>
        </w:tc>
      </w:tr>
      <w:tr w14:paraId="6358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2" w:type="dxa"/>
            <w:gridSpan w:val="11"/>
            <w:tcBorders>
              <w:tl2br w:val="nil"/>
              <w:tr2bl w:val="nil"/>
            </w:tcBorders>
            <w:vAlign w:val="center"/>
          </w:tcPr>
          <w:p w14:paraId="3E9493DC">
            <w:pPr>
              <w:pStyle w:val="22"/>
              <w:numPr>
                <w:ilvl w:val="0"/>
                <w:numId w:val="1"/>
              </w:numPr>
              <w:ind w:leftChars="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 xml:space="preserve">事件发生对整体项目的影响及处置 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可复选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eastAsia="zh-CN"/>
              </w:rPr>
              <w:t>)</w:t>
            </w:r>
          </w:p>
          <w:p w14:paraId="7FAC03A5">
            <w:pPr>
              <w:pStyle w:val="22"/>
              <w:ind w:leftChars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不影响试验进行</w:t>
            </w:r>
          </w:p>
          <w:p w14:paraId="70E874AE">
            <w:pPr>
              <w:pStyle w:val="22"/>
              <w:ind w:leftChars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 需修改试验方案</w:t>
            </w:r>
          </w:p>
          <w:p w14:paraId="0E7E4507">
            <w:pPr>
              <w:pStyle w:val="22"/>
              <w:ind w:leftChars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 需修改知情同意书</w:t>
            </w:r>
          </w:p>
          <w:p w14:paraId="046F777A">
            <w:pPr>
              <w:pStyle w:val="22"/>
              <w:ind w:leftChars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 需增加安全性检查 </w:t>
            </w:r>
          </w:p>
          <w:p w14:paraId="2B1ABEB6">
            <w:pPr>
              <w:pStyle w:val="22"/>
              <w:ind w:leftChars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PMingLiU" w:asciiTheme="minorEastAsia" w:hAnsiTheme="minorEastAsia"/>
                <w:kern w:val="0"/>
                <w:sz w:val="21"/>
                <w:szCs w:val="21"/>
                <w:lang w:eastAsia="zh-CN"/>
              </w:rPr>
              <w:t>暂停项目执行</w:t>
            </w:r>
          </w:p>
          <w:p w14:paraId="358F0556">
            <w:pPr>
              <w:pStyle w:val="22"/>
              <w:ind w:leftChars="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 其他：</w:t>
            </w:r>
          </w:p>
        </w:tc>
      </w:tr>
      <w:tr w14:paraId="5B17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2" w:type="dxa"/>
            <w:gridSpan w:val="11"/>
            <w:tcBorders>
              <w:tl2br w:val="nil"/>
              <w:tr2bl w:val="nil"/>
            </w:tcBorders>
            <w:vAlign w:val="center"/>
          </w:tcPr>
          <w:p w14:paraId="1290AA95">
            <w:pPr>
              <w:pStyle w:val="22"/>
              <w:numPr>
                <w:ilvl w:val="0"/>
                <w:numId w:val="1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AE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发生及处理的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详细情况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</w:p>
          <w:p w14:paraId="225BA6E0">
            <w:pPr>
              <w:pStyle w:val="2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1F497D" w:themeColor="text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1F497D" w:themeColor="text2"/>
                <w:sz w:val="18"/>
                <w:szCs w:val="18"/>
                <w:u w:val="single"/>
                <w:lang w:val="en-US" w:eastAsia="zh-CN"/>
              </w:rPr>
              <w:t>递交时，斜体字提示内容请删除！</w:t>
            </w:r>
            <w:r>
              <w:rPr>
                <w:rFonts w:hint="eastAsia" w:ascii="宋体" w:hAnsi="宋体" w:eastAsia="宋体" w:cs="宋体"/>
                <w:i/>
                <w:iCs/>
                <w:color w:val="1F497D" w:themeColor="text2"/>
                <w:sz w:val="18"/>
                <w:szCs w:val="18"/>
                <w:u w:val="none"/>
                <w:lang w:val="en-US" w:eastAsia="zh-CN"/>
              </w:rPr>
              <w:t>报告要求：内容</w:t>
            </w:r>
            <w:r>
              <w:rPr>
                <w:rFonts w:hint="eastAsia" w:ascii="宋体" w:hAnsi="宋体" w:eastAsia="宋体" w:cs="宋体"/>
                <w:i/>
                <w:iCs/>
                <w:color w:val="1F497D" w:themeColor="text2"/>
                <w:sz w:val="18"/>
                <w:szCs w:val="18"/>
                <w:u w:val="none"/>
                <w:lang w:eastAsia="zh-CN"/>
              </w:rPr>
              <w:t>尽可能全面，包括入组时间，患者诊断和既往重要病史或合并疾病；入组后已完成的疗程、发生SAE前的末次用药时间；发生SAE前的相关症状、体征、程度分级，行相关检查和治疗的情况；确认为SAE后的详细救治过程，有助于证实SAE严重性的检查结果等；随访/总结报告中明确是否恢复试验治疗或退出试验，相关的SAE治疗费用由谁承担等。（</w:t>
            </w:r>
            <w:r>
              <w:rPr>
                <w:rFonts w:hint="eastAsia" w:ascii="宋体" w:hAnsi="宋体" w:eastAsia="宋体" w:cs="宋体"/>
                <w:i/>
                <w:iCs/>
                <w:color w:val="1F497D" w:themeColor="text2"/>
                <w:sz w:val="18"/>
                <w:szCs w:val="18"/>
                <w:u w:val="none"/>
                <w:lang w:val="en-US" w:eastAsia="zh-CN"/>
              </w:rPr>
              <w:t>如项目组有另外的SAE报告表，此部分内容可以附件形式呈现</w:t>
            </w:r>
            <w:r>
              <w:rPr>
                <w:rFonts w:hint="eastAsia" w:ascii="宋体" w:hAnsi="宋体" w:eastAsia="宋体" w:cs="宋体"/>
                <w:i/>
                <w:iCs/>
                <w:color w:val="1F497D" w:themeColor="text2"/>
                <w:sz w:val="18"/>
                <w:szCs w:val="18"/>
                <w:u w:val="none"/>
                <w:lang w:eastAsia="zh-CN"/>
              </w:rPr>
              <w:t>）</w:t>
            </w:r>
          </w:p>
          <w:p w14:paraId="0AF76D72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7FA836F0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244BEA04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1EFB5E1B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646AD741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44AF66E0">
            <w:pPr>
              <w:pStyle w:val="22"/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</w:tr>
      <w:tr w14:paraId="6468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1B85C2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主要研究者</w:t>
            </w:r>
          </w:p>
          <w:p w14:paraId="3108DD57"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4678" w:type="dxa"/>
            <w:gridSpan w:val="6"/>
            <w:tcBorders>
              <w:tl2br w:val="nil"/>
              <w:tr2bl w:val="nil"/>
            </w:tcBorders>
            <w:vAlign w:val="center"/>
          </w:tcPr>
          <w:p w14:paraId="6CA5AAFF">
            <w:pPr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53" w:type="dxa"/>
            <w:gridSpan w:val="4"/>
            <w:tcBorders>
              <w:tl2br w:val="nil"/>
              <w:tr2bl w:val="nil"/>
            </w:tcBorders>
            <w:vAlign w:val="center"/>
          </w:tcPr>
          <w:p w14:paraId="21BC615E">
            <w:pPr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日期：</w:t>
            </w:r>
          </w:p>
        </w:tc>
      </w:tr>
    </w:tbl>
    <w:p w14:paraId="7A048438">
      <w:pPr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E12DD77">
        <w:pPr>
          <w:pStyle w:val="5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  <w:lang w:val="zh-CN" w:eastAsia="zh-CN"/>
          </w:rPr>
          <w:t>/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NUMPAGES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98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54"/>
      <w:gridCol w:w="1654"/>
      <w:gridCol w:w="2472"/>
    </w:tblGrid>
    <w:tr w14:paraId="6B4E055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  <w:jc w:val="center"/>
      </w:trPr>
      <w:tc>
        <w:tcPr>
          <w:tcW w:w="5114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525B557">
          <w:pPr>
            <w:tabs>
              <w:tab w:val="center" w:pos="4153"/>
              <w:tab w:val="right" w:pos="8306"/>
            </w:tabs>
            <w:snapToGrid w:val="0"/>
            <w:rPr>
              <w:color w:val="000000"/>
              <w:sz w:val="20"/>
              <w:szCs w:val="24"/>
            </w:rPr>
          </w:pPr>
          <w:r>
            <w:rPr>
              <w:rFonts w:hint="eastAsia" w:eastAsia="PMingLiU"/>
              <w:lang w:eastAsia="zh-CN"/>
            </w:rPr>
            <w:drawing>
              <wp:inline distT="0" distB="0" distL="114300" distR="114300">
                <wp:extent cx="1837055" cy="368935"/>
                <wp:effectExtent l="0" t="0" r="0" b="0"/>
                <wp:docPr id="1" name="图片 1" descr="WechatIMG2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WechatIMG218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05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2AA8B1F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hAnsi="Times New Roman" w:eastAsia="DFKai-SB"/>
              <w:sz w:val="20"/>
              <w:szCs w:val="20"/>
            </w:rPr>
          </w:pPr>
          <w:r>
            <w:rPr>
              <w:rFonts w:hint="eastAsia" w:ascii="Times New Roman" w:hAnsi="DFKai-SB" w:eastAsia="宋体"/>
              <w:sz w:val="20"/>
              <w:szCs w:val="20"/>
              <w:lang w:eastAsia="zh-CN"/>
            </w:rPr>
            <w:t>记录编号及版本</w:t>
          </w:r>
        </w:p>
      </w:tc>
      <w:tc>
        <w:tcPr>
          <w:tcW w:w="20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3A7E6CC">
          <w:pPr>
            <w:tabs>
              <w:tab w:val="center" w:pos="4153"/>
              <w:tab w:val="right" w:pos="8306"/>
            </w:tabs>
            <w:snapToGrid w:val="0"/>
            <w:jc w:val="both"/>
            <w:rPr>
              <w:rFonts w:hint="default" w:ascii="Times New Roman" w:hAnsi="Times New Roman"/>
              <w:sz w:val="20"/>
              <w:szCs w:val="20"/>
              <w:lang w:val="en-US"/>
            </w:rPr>
          </w:pP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IRB-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SOP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-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1</w:t>
          </w:r>
          <w:r>
            <w:rPr>
              <w:rFonts w:hint="eastAsia" w:ascii="Times New Roman" w:hAnsi="Times New Roman" w:eastAsia="宋体"/>
              <w:sz w:val="20"/>
              <w:szCs w:val="20"/>
              <w:lang w:eastAsia="zh-CN"/>
            </w:rPr>
            <w:t>2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-3.0-AF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-0</w:t>
          </w:r>
          <w:r>
            <w:rPr>
              <w:rFonts w:hint="eastAsia" w:ascii="Times New Roman" w:hAnsi="Times New Roman" w:eastAsia="宋体"/>
              <w:sz w:val="20"/>
              <w:szCs w:val="20"/>
              <w:lang w:eastAsia="zh-CN"/>
            </w:rPr>
            <w:t>1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-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3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.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0</w:t>
          </w:r>
        </w:p>
      </w:tc>
    </w:tr>
    <w:tr w14:paraId="667AD6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  <w:jc w:val="center"/>
      </w:trPr>
      <w:tc>
        <w:tcPr>
          <w:tcW w:w="0" w:type="auto"/>
          <w:vMerge w:val="continue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B2F9D4B">
          <w:pPr>
            <w:widowControl/>
            <w:rPr>
              <w:color w:val="000000"/>
              <w:sz w:val="20"/>
              <w:szCs w:val="24"/>
            </w:rPr>
          </w:pPr>
        </w:p>
      </w:tc>
      <w:tc>
        <w:tcPr>
          <w:tcW w:w="18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CB21332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hAnsi="DFKai-SB" w:eastAsia="DFKai-SB"/>
              <w:sz w:val="20"/>
              <w:szCs w:val="20"/>
            </w:rPr>
          </w:pPr>
          <w:r>
            <w:rPr>
              <w:rFonts w:hint="eastAsia" w:ascii="宋体" w:hAnsi="宋体" w:eastAsia="宋体"/>
              <w:sz w:val="20"/>
              <w:szCs w:val="20"/>
            </w:rPr>
            <w:t>文件生效日期</w:t>
          </w:r>
        </w:p>
      </w:tc>
      <w:tc>
        <w:tcPr>
          <w:tcW w:w="20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69753E9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hint="default" w:ascii="Times New Roman" w:hAnsi="Times New Roman" w:eastAsia="宋体" w:cs="Times New Roman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sz w:val="20"/>
              <w:szCs w:val="20"/>
              <w:lang w:val="en-US" w:eastAsia="zh-CN"/>
            </w:rPr>
            <w:t>2025/08/06</w:t>
          </w:r>
        </w:p>
      </w:tc>
    </w:tr>
  </w:tbl>
  <w:p w14:paraId="1195292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576A4"/>
    <w:multiLevelType w:val="multilevel"/>
    <w:tmpl w:val="62C576A4"/>
    <w:lvl w:ilvl="0" w:tentative="0">
      <w:start w:val="1"/>
      <w:numFmt w:val="taiwaneseCountingThousand"/>
      <w:lvlText w:val="%1、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33639"/>
    <w:rsid w:val="00005D83"/>
    <w:rsid w:val="000177E0"/>
    <w:rsid w:val="00022A32"/>
    <w:rsid w:val="000522CF"/>
    <w:rsid w:val="000563E8"/>
    <w:rsid w:val="00066338"/>
    <w:rsid w:val="000B3B67"/>
    <w:rsid w:val="000B59E1"/>
    <w:rsid w:val="000C0A4F"/>
    <w:rsid w:val="000E4E7E"/>
    <w:rsid w:val="000F24E6"/>
    <w:rsid w:val="000F2632"/>
    <w:rsid w:val="000F786B"/>
    <w:rsid w:val="0010668B"/>
    <w:rsid w:val="00110089"/>
    <w:rsid w:val="00112896"/>
    <w:rsid w:val="00125464"/>
    <w:rsid w:val="0015257E"/>
    <w:rsid w:val="00166468"/>
    <w:rsid w:val="001916C0"/>
    <w:rsid w:val="00196C5D"/>
    <w:rsid w:val="00197B1E"/>
    <w:rsid w:val="001F02BF"/>
    <w:rsid w:val="001F1DE3"/>
    <w:rsid w:val="001F2A7C"/>
    <w:rsid w:val="0022721D"/>
    <w:rsid w:val="00227D7D"/>
    <w:rsid w:val="00241AFB"/>
    <w:rsid w:val="00267DD6"/>
    <w:rsid w:val="002771DD"/>
    <w:rsid w:val="00280E29"/>
    <w:rsid w:val="00294449"/>
    <w:rsid w:val="00297C01"/>
    <w:rsid w:val="002B050E"/>
    <w:rsid w:val="002B2AA0"/>
    <w:rsid w:val="002D159C"/>
    <w:rsid w:val="002F3460"/>
    <w:rsid w:val="00307228"/>
    <w:rsid w:val="003116B4"/>
    <w:rsid w:val="00317601"/>
    <w:rsid w:val="00325BAA"/>
    <w:rsid w:val="00331B0E"/>
    <w:rsid w:val="003618D7"/>
    <w:rsid w:val="003669B7"/>
    <w:rsid w:val="00393317"/>
    <w:rsid w:val="003C6F08"/>
    <w:rsid w:val="003E257A"/>
    <w:rsid w:val="0040671E"/>
    <w:rsid w:val="00455B74"/>
    <w:rsid w:val="00464E61"/>
    <w:rsid w:val="00492A27"/>
    <w:rsid w:val="00496B18"/>
    <w:rsid w:val="004E1A2B"/>
    <w:rsid w:val="00504521"/>
    <w:rsid w:val="0050584D"/>
    <w:rsid w:val="00506EF9"/>
    <w:rsid w:val="00532D89"/>
    <w:rsid w:val="00535E6C"/>
    <w:rsid w:val="00536201"/>
    <w:rsid w:val="0054130B"/>
    <w:rsid w:val="00562001"/>
    <w:rsid w:val="00577FE5"/>
    <w:rsid w:val="0058567C"/>
    <w:rsid w:val="005866AD"/>
    <w:rsid w:val="00587722"/>
    <w:rsid w:val="005945F4"/>
    <w:rsid w:val="00594ADA"/>
    <w:rsid w:val="005A1B2E"/>
    <w:rsid w:val="005B78F7"/>
    <w:rsid w:val="00611F1E"/>
    <w:rsid w:val="0061364A"/>
    <w:rsid w:val="00623D7E"/>
    <w:rsid w:val="00653413"/>
    <w:rsid w:val="006534D0"/>
    <w:rsid w:val="00663BFE"/>
    <w:rsid w:val="00677477"/>
    <w:rsid w:val="0068347A"/>
    <w:rsid w:val="006A6633"/>
    <w:rsid w:val="006B0F45"/>
    <w:rsid w:val="006B30F9"/>
    <w:rsid w:val="006B5AC0"/>
    <w:rsid w:val="006E1A9D"/>
    <w:rsid w:val="006F1A71"/>
    <w:rsid w:val="006F2FE9"/>
    <w:rsid w:val="006F537C"/>
    <w:rsid w:val="0070516A"/>
    <w:rsid w:val="00710C2C"/>
    <w:rsid w:val="00711BC8"/>
    <w:rsid w:val="00720969"/>
    <w:rsid w:val="00727EEC"/>
    <w:rsid w:val="00732B6D"/>
    <w:rsid w:val="00733639"/>
    <w:rsid w:val="00742855"/>
    <w:rsid w:val="0074343F"/>
    <w:rsid w:val="00743B29"/>
    <w:rsid w:val="00745ADA"/>
    <w:rsid w:val="00754C61"/>
    <w:rsid w:val="0077637F"/>
    <w:rsid w:val="007878C4"/>
    <w:rsid w:val="007A38F8"/>
    <w:rsid w:val="007B251B"/>
    <w:rsid w:val="007B4F4A"/>
    <w:rsid w:val="007C1430"/>
    <w:rsid w:val="007C1A43"/>
    <w:rsid w:val="007C68BA"/>
    <w:rsid w:val="007D6B56"/>
    <w:rsid w:val="007E0CF3"/>
    <w:rsid w:val="007E3254"/>
    <w:rsid w:val="007F38F4"/>
    <w:rsid w:val="00801FE3"/>
    <w:rsid w:val="00807DB2"/>
    <w:rsid w:val="00825916"/>
    <w:rsid w:val="00837F96"/>
    <w:rsid w:val="00847367"/>
    <w:rsid w:val="00851D11"/>
    <w:rsid w:val="0087137D"/>
    <w:rsid w:val="0087773B"/>
    <w:rsid w:val="008779E4"/>
    <w:rsid w:val="00887C27"/>
    <w:rsid w:val="008A567A"/>
    <w:rsid w:val="008E6F30"/>
    <w:rsid w:val="00904623"/>
    <w:rsid w:val="00905006"/>
    <w:rsid w:val="0093071E"/>
    <w:rsid w:val="0093192A"/>
    <w:rsid w:val="009637FD"/>
    <w:rsid w:val="009A7DB9"/>
    <w:rsid w:val="009B23C5"/>
    <w:rsid w:val="009C66B7"/>
    <w:rsid w:val="009C70C8"/>
    <w:rsid w:val="009E5815"/>
    <w:rsid w:val="00A20102"/>
    <w:rsid w:val="00A27F4E"/>
    <w:rsid w:val="00A60C3E"/>
    <w:rsid w:val="00A7269D"/>
    <w:rsid w:val="00AA3518"/>
    <w:rsid w:val="00AA6C90"/>
    <w:rsid w:val="00AF64D4"/>
    <w:rsid w:val="00B93B8E"/>
    <w:rsid w:val="00BD4C16"/>
    <w:rsid w:val="00BD4F13"/>
    <w:rsid w:val="00C008DA"/>
    <w:rsid w:val="00C175FF"/>
    <w:rsid w:val="00C30AA7"/>
    <w:rsid w:val="00C34EEE"/>
    <w:rsid w:val="00C44C63"/>
    <w:rsid w:val="00C45C65"/>
    <w:rsid w:val="00C8197F"/>
    <w:rsid w:val="00C84138"/>
    <w:rsid w:val="00C84F62"/>
    <w:rsid w:val="00C857EF"/>
    <w:rsid w:val="00CA3932"/>
    <w:rsid w:val="00CB3FF3"/>
    <w:rsid w:val="00CE6C22"/>
    <w:rsid w:val="00CE721D"/>
    <w:rsid w:val="00D56A27"/>
    <w:rsid w:val="00D71399"/>
    <w:rsid w:val="00D83701"/>
    <w:rsid w:val="00D92A07"/>
    <w:rsid w:val="00DB1A5D"/>
    <w:rsid w:val="00DB2878"/>
    <w:rsid w:val="00DC1845"/>
    <w:rsid w:val="00DD34B6"/>
    <w:rsid w:val="00E0117C"/>
    <w:rsid w:val="00E07A9D"/>
    <w:rsid w:val="00E13940"/>
    <w:rsid w:val="00E30BA7"/>
    <w:rsid w:val="00E32D3F"/>
    <w:rsid w:val="00E364A9"/>
    <w:rsid w:val="00E653E2"/>
    <w:rsid w:val="00EA505D"/>
    <w:rsid w:val="00EC68DA"/>
    <w:rsid w:val="00ED6AB1"/>
    <w:rsid w:val="00ED6C18"/>
    <w:rsid w:val="00EF4E6A"/>
    <w:rsid w:val="00F30F7B"/>
    <w:rsid w:val="00F33544"/>
    <w:rsid w:val="00F45539"/>
    <w:rsid w:val="00F71E51"/>
    <w:rsid w:val="00F7449F"/>
    <w:rsid w:val="00F967E8"/>
    <w:rsid w:val="00FA01FD"/>
    <w:rsid w:val="00FE2EFD"/>
    <w:rsid w:val="00FE438D"/>
    <w:rsid w:val="0B311207"/>
    <w:rsid w:val="0C1316FF"/>
    <w:rsid w:val="102605CD"/>
    <w:rsid w:val="174C6B94"/>
    <w:rsid w:val="17C52D61"/>
    <w:rsid w:val="1AB852FB"/>
    <w:rsid w:val="1BD17F27"/>
    <w:rsid w:val="1FD33464"/>
    <w:rsid w:val="243472A5"/>
    <w:rsid w:val="28AD5878"/>
    <w:rsid w:val="2C1368BF"/>
    <w:rsid w:val="2EA9088F"/>
    <w:rsid w:val="38814D4C"/>
    <w:rsid w:val="3AF64ADA"/>
    <w:rsid w:val="3B6338B5"/>
    <w:rsid w:val="4A5F86BA"/>
    <w:rsid w:val="52A71E97"/>
    <w:rsid w:val="54E55546"/>
    <w:rsid w:val="55BFCDB5"/>
    <w:rsid w:val="5D8440F2"/>
    <w:rsid w:val="670532F3"/>
    <w:rsid w:val="6C903026"/>
    <w:rsid w:val="7C2A277C"/>
    <w:rsid w:val="7E157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</w:style>
  <w:style w:type="paragraph" w:styleId="3">
    <w:name w:val="Block Text"/>
    <w:basedOn w:val="1"/>
    <w:qFormat/>
    <w:uiPriority w:val="0"/>
    <w:pPr>
      <w:snapToGrid w:val="0"/>
      <w:spacing w:beforeLines="20" w:afterLines="20" w:line="400" w:lineRule="exact"/>
      <w:ind w:left="571" w:leftChars="238" w:right="571" w:rightChars="238"/>
      <w:jc w:val="center"/>
    </w:pPr>
    <w:rPr>
      <w:rFonts w:ascii="Times New Roman" w:hAnsi="Times New Roman" w:eastAsia="DFKai-SB" w:cs="Times New Roman"/>
      <w:sz w:val="28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0"/>
    <w:unhideWhenUsed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sz w:val="20"/>
      <w:szCs w:val="20"/>
    </w:rPr>
  </w:style>
  <w:style w:type="character" w:customStyle="1" w:styleId="15">
    <w:name w:val="页脚 字符"/>
    <w:basedOn w:val="10"/>
    <w:link w:val="5"/>
    <w:qFormat/>
    <w:uiPriority w:val="99"/>
    <w:rPr>
      <w:sz w:val="20"/>
      <w:szCs w:val="20"/>
    </w:rPr>
  </w:style>
  <w:style w:type="paragraph" w:customStyle="1" w:styleId="16">
    <w:name w:val="清單段落1"/>
    <w:basedOn w:val="1"/>
    <w:qFormat/>
    <w:uiPriority w:val="34"/>
    <w:pPr>
      <w:ind w:left="480" w:left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Table Text"/>
    <w:basedOn w:val="1"/>
    <w:qFormat/>
    <w:uiPriority w:val="0"/>
    <w:pPr>
      <w:tabs>
        <w:tab w:val="decimal" w:pos="0"/>
      </w:tabs>
      <w:autoSpaceDE w:val="0"/>
      <w:autoSpaceDN w:val="0"/>
      <w:adjustRightInd w:val="0"/>
    </w:pPr>
    <w:rPr>
      <w:rFonts w:ascii="Times New Roman" w:hAnsi="Times New Roman" w:eastAsia="PMingLiU" w:cs="Times New Roman"/>
      <w:kern w:val="0"/>
      <w:szCs w:val="24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</w:pPr>
    <w:rPr>
      <w:rFonts w:ascii="Times New Roman" w:hAnsi="Times New Roman" w:eastAsia="宋体" w:cs="Times New Roman"/>
      <w:sz w:val="21"/>
      <w:szCs w:val="24"/>
      <w:lang w:eastAsia="zh-CN"/>
    </w:rPr>
  </w:style>
  <w:style w:type="paragraph" w:styleId="22">
    <w:name w:val="List Paragraph"/>
    <w:basedOn w:val="1"/>
    <w:unhideWhenUsed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1383-4C6A-4062-92FD-EC6ECD63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728</Words>
  <Characters>782</Characters>
  <Lines>7</Lines>
  <Paragraphs>1</Paragraphs>
  <TotalTime>2</TotalTime>
  <ScaleCrop>false</ScaleCrop>
  <LinksUpToDate>false</LinksUpToDate>
  <CharactersWithSpaces>870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2017-10-27T18:21:00Z</dcterms:created>
  <dc:creator>Sherry Liu</dc:creator>
  <cp:lastModifiedBy>陈琦</cp:lastModifiedBy>
  <cp:lastPrinted>2023-08-24T22:50:00Z</cp:lastPrinted>
  <dcterms:modified xsi:type="dcterms:W3CDTF">2025-08-14T02:06:01Z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C0A2F307D67BB17272FE7568B77FA4FB_42</vt:lpwstr>
  </property>
  <property fmtid="{D5CDD505-2E9C-101B-9397-08002B2CF9AE}" pid="4" name="KSOTemplateDocerSaveRecord">
    <vt:lpwstr>eyJoZGlkIjoiOWVkY2FhM2QwMjJkZDg4MTFkYjFiNjZmNGZjYjQ4OTIiLCJ1c2VySWQiOiIzMDQ4MDExNzgifQ==</vt:lpwstr>
  </property>
</Properties>
</file>