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695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2"/>
          <w:szCs w:val="22"/>
          <w:lang w:val="en-US" w:eastAsia="zh-CN"/>
        </w:rPr>
        <w:t>医院学术周系列活动执行服务项目院内询价采购公示</w:t>
      </w:r>
    </w:p>
    <w:p w14:paraId="7595392A">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b/>
          <w:bCs/>
          <w:sz w:val="22"/>
          <w:szCs w:val="22"/>
          <w:lang w:val="en-US" w:eastAsia="zh-CN"/>
        </w:rPr>
      </w:pPr>
      <w:r>
        <w:rPr>
          <w:rFonts w:hint="eastAsia" w:ascii="宋体" w:hAnsi="宋体" w:eastAsia="宋体" w:cs="宋体"/>
          <w:color w:val="auto"/>
          <w:kern w:val="0"/>
          <w:sz w:val="21"/>
          <w:szCs w:val="21"/>
        </w:rPr>
        <w:t>南京大学医学院附属苏州医院（苏州科技城医院）就需要采购的以下项目进行院内询价采购，欢迎合格并具有履约能力的供应商前来参加。</w:t>
      </w:r>
    </w:p>
    <w:p w14:paraId="5BDBF0E0">
      <w:pPr>
        <w:keepNext w:val="0"/>
        <w:keepLines w:val="0"/>
        <w:pageBreakBefore w:val="0"/>
        <w:widowControl/>
        <w:numPr>
          <w:ilvl w:val="0"/>
          <w:numId w:val="2"/>
        </w:numPr>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w:t>
      </w:r>
      <w:r>
        <w:rPr>
          <w:rFonts w:hint="eastAsia" w:ascii="宋体" w:hAnsi="宋体" w:eastAsia="宋体" w:cs="宋体"/>
          <w:color w:val="auto"/>
          <w:kern w:val="0"/>
          <w:sz w:val="21"/>
          <w:szCs w:val="21"/>
          <w:lang w:val="en-US" w:eastAsia="zh-CN"/>
        </w:rPr>
        <w:t>项目：</w:t>
      </w:r>
      <w:r>
        <w:rPr>
          <w:rFonts w:hint="eastAsia" w:hAnsi="宋体" w:cs="宋体"/>
          <w:bCs/>
          <w:sz w:val="21"/>
          <w:szCs w:val="21"/>
          <w:highlight w:val="none"/>
          <w:lang w:val="en-US" w:eastAsia="zh-CN"/>
        </w:rPr>
        <w:t>医院</w:t>
      </w:r>
      <w:r>
        <w:rPr>
          <w:rFonts w:hint="eastAsia" w:ascii="宋体" w:hAnsi="宋体" w:eastAsia="宋体" w:cs="宋体"/>
          <w:sz w:val="21"/>
          <w:szCs w:val="21"/>
        </w:rPr>
        <w:t>学术周系列活动</w:t>
      </w:r>
      <w:r>
        <w:rPr>
          <w:rFonts w:hint="eastAsia" w:ascii="宋体" w:hAnsi="宋体" w:eastAsia="宋体" w:cs="宋体"/>
          <w:sz w:val="21"/>
          <w:szCs w:val="21"/>
          <w:lang w:val="en-US" w:eastAsia="zh-CN"/>
        </w:rPr>
        <w:t>执行</w:t>
      </w:r>
      <w:r>
        <w:rPr>
          <w:rFonts w:hint="eastAsia" w:ascii="宋体" w:hAnsi="宋体" w:eastAsia="宋体" w:cs="宋体"/>
          <w:bCs/>
          <w:sz w:val="21"/>
          <w:szCs w:val="21"/>
          <w:highlight w:val="none"/>
        </w:rPr>
        <w:t>服务</w:t>
      </w:r>
      <w:r>
        <w:rPr>
          <w:rFonts w:hint="eastAsia" w:hAnsi="宋体" w:cs="宋体"/>
          <w:bCs/>
          <w:sz w:val="21"/>
          <w:szCs w:val="21"/>
          <w:highlight w:val="none"/>
          <w:lang w:val="en-US" w:eastAsia="zh-CN"/>
        </w:rPr>
        <w:t>项目</w:t>
      </w:r>
    </w:p>
    <w:p w14:paraId="2368A1FD">
      <w:pPr>
        <w:keepNext w:val="0"/>
        <w:keepLines w:val="0"/>
        <w:pageBreakBefore w:val="0"/>
        <w:widowControl/>
        <w:numPr>
          <w:ilvl w:val="0"/>
          <w:numId w:val="2"/>
        </w:numPr>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采购预算：</w:t>
      </w:r>
      <w:r>
        <w:rPr>
          <w:rFonts w:hint="eastAsia" w:ascii="宋体" w:hAnsi="宋体" w:eastAsia="宋体" w:cs="宋体"/>
          <w:color w:val="auto"/>
          <w:kern w:val="0"/>
          <w:sz w:val="21"/>
          <w:szCs w:val="21"/>
          <w:lang w:val="en-US" w:eastAsia="zh-CN"/>
        </w:rPr>
        <w:t>29000元</w:t>
      </w:r>
    </w:p>
    <w:p w14:paraId="3CAB0603">
      <w:pPr>
        <w:keepNext w:val="0"/>
        <w:keepLines w:val="0"/>
        <w:pageBreakBefore w:val="0"/>
        <w:widowControl/>
        <w:numPr>
          <w:ilvl w:val="0"/>
          <w:numId w:val="2"/>
        </w:numPr>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服务内容：本次为2026医院学术周系列活动执行服务项目询比，本次活动分为2个场次，需分两次搭建执行和拆除。 （具体服务项目见附件报价单）</w:t>
      </w:r>
    </w:p>
    <w:p w14:paraId="4A3BA2A8">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四</w:t>
      </w:r>
      <w:r>
        <w:rPr>
          <w:rFonts w:hint="eastAsia" w:ascii="宋体" w:hAnsi="宋体" w:eastAsia="宋体" w:cs="宋体"/>
          <w:color w:val="auto"/>
          <w:kern w:val="0"/>
          <w:sz w:val="21"/>
          <w:szCs w:val="21"/>
        </w:rPr>
        <w:t>、参加询价的供应商资格要求：</w:t>
      </w:r>
    </w:p>
    <w:p w14:paraId="12A030E0">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（一）合格响应单位的一般条件</w:t>
      </w:r>
    </w:p>
    <w:p w14:paraId="6CDBF64C">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1、具有独立承担民事责任的能力；</w:t>
      </w:r>
    </w:p>
    <w:p w14:paraId="4D84B7B2">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2、具有良好的商业信誉和健全的财务会计制度；</w:t>
      </w:r>
    </w:p>
    <w:p w14:paraId="77880BB1">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3、具有履行合同所必需的设备和专业技术能力；</w:t>
      </w:r>
    </w:p>
    <w:p w14:paraId="393571F3">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4、有依法缴纳税收和社会保障资金的良好记录；</w:t>
      </w:r>
    </w:p>
    <w:p w14:paraId="52613970">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5、参加采购活动前三年内，在经营活动中没有重大违法记录；</w:t>
      </w:r>
    </w:p>
    <w:p w14:paraId="1300B981">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6、法律、行政法规规定的其他条件；</w:t>
      </w:r>
    </w:p>
    <w:p w14:paraId="6DD1E7C4">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7、本项目不允许转包和分包，不接受联合体投标。</w:t>
      </w:r>
    </w:p>
    <w:p w14:paraId="35828C8C">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二</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其他特殊要求：</w:t>
      </w:r>
    </w:p>
    <w:p w14:paraId="42D83111">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1、单位业绩要求：提供近三年(2022年1月1日至今)至少一项会务业绩（需提供业绩合同扫描件，扫描件应包括合同承包范围、签字盖章、签订时间等关键页）。</w:t>
      </w:r>
    </w:p>
    <w:p w14:paraId="6C6F9A0B">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2、项目报价表中的分项报价为完成所确定的项目范围内的所有工作发生的费用。（如有需分项报价，无可删除）</w:t>
      </w:r>
    </w:p>
    <w:p w14:paraId="109E1428">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3、本项目原则采用 固定总价报价，报价单位应充分考虑相关管理、利润、符合要求的发票税金、政策性文件规定及合同包含的所有风险、责任及措施费，以及投标人在项目过程中为完成项目所需租用或另购相关设备所发生的费用等。</w:t>
      </w:r>
    </w:p>
    <w:p w14:paraId="13412A17">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4、所有报价应以人民币表示。</w:t>
      </w:r>
    </w:p>
    <w:p w14:paraId="6DE4A0E9">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5、报价须详细报价及汇总报价。</w:t>
      </w:r>
    </w:p>
    <w:p w14:paraId="228E68A9">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注：</w:t>
      </w:r>
      <w:r>
        <w:rPr>
          <w:rFonts w:hint="eastAsia" w:ascii="宋体" w:hAnsi="宋体" w:eastAsia="宋体" w:cs="宋体"/>
          <w:color w:val="auto"/>
          <w:kern w:val="0"/>
          <w:sz w:val="21"/>
          <w:szCs w:val="21"/>
          <w:lang w:val="en-US" w:eastAsia="zh-CN"/>
        </w:rPr>
        <w:t>1.单位负责人为同一人或者存在直接控股、管理关系的不同供应商（包含法定代表人为同一个人的两个及两个以上法人，母公司、全资子公司及其控股公司），不得参加同一合同项下的任何采购活动。</w:t>
      </w:r>
    </w:p>
    <w:p w14:paraId="797A9F93">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五、</w:t>
      </w:r>
      <w:r>
        <w:rPr>
          <w:rFonts w:hint="eastAsia" w:ascii="宋体" w:hAnsi="宋体" w:eastAsia="宋体" w:cs="宋体"/>
          <w:color w:val="auto"/>
          <w:kern w:val="0"/>
          <w:sz w:val="21"/>
          <w:szCs w:val="21"/>
          <w:lang w:eastAsia="zh-CN"/>
        </w:rPr>
        <w:t>参加询价时请提供以下材料并加盖公章：</w:t>
      </w:r>
    </w:p>
    <w:p w14:paraId="5BA961F1">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1、响应单位提供三证合一营业执照副本复印件；</w:t>
      </w:r>
    </w:p>
    <w:p w14:paraId="35BF60B1">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2、响应</w:t>
      </w:r>
      <w:r>
        <w:rPr>
          <w:rFonts w:hint="eastAsia" w:ascii="宋体" w:hAnsi="宋体" w:eastAsia="宋体" w:cs="宋体"/>
          <w:color w:val="auto"/>
          <w:kern w:val="0"/>
          <w:sz w:val="21"/>
          <w:szCs w:val="21"/>
        </w:rPr>
        <w:t>单位法人授权委托书（附法人及受托人身份证复印件）</w:t>
      </w:r>
      <w:r>
        <w:rPr>
          <w:rFonts w:hint="eastAsia" w:ascii="宋体" w:hAnsi="宋体" w:eastAsia="宋体" w:cs="宋体"/>
          <w:color w:val="auto"/>
          <w:kern w:val="0"/>
          <w:sz w:val="21"/>
          <w:szCs w:val="21"/>
          <w:lang w:eastAsia="zh-CN"/>
        </w:rPr>
        <w:t>；</w:t>
      </w:r>
    </w:p>
    <w:p w14:paraId="5541F635">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3、响应</w:t>
      </w:r>
      <w:r>
        <w:rPr>
          <w:rFonts w:hint="eastAsia" w:ascii="宋体" w:hAnsi="宋体" w:eastAsia="宋体" w:cs="宋体"/>
          <w:color w:val="auto"/>
          <w:kern w:val="0"/>
          <w:sz w:val="21"/>
          <w:szCs w:val="21"/>
        </w:rPr>
        <w:t>单位</w:t>
      </w:r>
      <w:r>
        <w:rPr>
          <w:rFonts w:hint="eastAsia" w:ascii="宋体" w:hAnsi="宋体" w:eastAsia="宋体" w:cs="宋体"/>
          <w:color w:val="auto"/>
          <w:kern w:val="0"/>
          <w:sz w:val="21"/>
          <w:szCs w:val="21"/>
          <w:lang w:val="en-US" w:eastAsia="zh-CN"/>
        </w:rPr>
        <w:t>资格证明材料；</w:t>
      </w:r>
    </w:p>
    <w:p w14:paraId="4BA40554">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4、项目服务方案；</w:t>
      </w:r>
    </w:p>
    <w:p w14:paraId="01BF99DC">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5、与本次询价采购相关的其他资料；</w:t>
      </w:r>
    </w:p>
    <w:p w14:paraId="021B82AC">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6、报价单；</w:t>
      </w:r>
    </w:p>
    <w:p w14:paraId="6A000C94">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上述资料</w:t>
      </w:r>
      <w:r>
        <w:rPr>
          <w:rFonts w:hint="eastAsia" w:ascii="宋体" w:hAnsi="宋体" w:eastAsia="宋体" w:cs="宋体"/>
          <w:color w:val="auto"/>
          <w:kern w:val="0"/>
          <w:sz w:val="21"/>
          <w:szCs w:val="21"/>
          <w:lang w:eastAsia="zh-CN"/>
        </w:rPr>
        <w:t>需</w:t>
      </w:r>
      <w:r>
        <w:rPr>
          <w:rFonts w:hint="eastAsia" w:ascii="宋体" w:hAnsi="宋体" w:eastAsia="宋体" w:cs="宋体"/>
          <w:color w:val="auto"/>
          <w:kern w:val="0"/>
          <w:sz w:val="21"/>
          <w:szCs w:val="21"/>
          <w:lang w:val="en-US" w:eastAsia="zh-CN"/>
        </w:rPr>
        <w:t>装订成册，装在一个文件袋里密封，封口处盖公章，并在密封袋正面有醒目项目名称和供应商全称</w:t>
      </w:r>
      <w:r>
        <w:rPr>
          <w:rFonts w:hint="eastAsia" w:ascii="宋体" w:hAnsi="宋体" w:eastAsia="宋体" w:cs="宋体"/>
          <w:color w:val="auto"/>
          <w:kern w:val="0"/>
          <w:sz w:val="21"/>
          <w:szCs w:val="21"/>
        </w:rPr>
        <w:t>，需要法定代表人或委托代理人签字盖章的地方须按要求签署。</w:t>
      </w:r>
    </w:p>
    <w:p w14:paraId="3A25D420">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六、响应时间、地点及联系方式：</w:t>
      </w:r>
    </w:p>
    <w:p w14:paraId="22B5C1E1">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报名及递交响应文件起止时间：</w:t>
      </w:r>
      <w:r>
        <w:rPr>
          <w:rFonts w:hint="eastAsia" w:ascii="宋体" w:hAnsi="宋体" w:eastAsia="宋体" w:cs="宋体"/>
          <w:color w:val="auto"/>
          <w:kern w:val="0"/>
          <w:sz w:val="21"/>
          <w:szCs w:val="21"/>
          <w:lang w:val="en-US" w:eastAsia="zh-CN"/>
        </w:rPr>
        <w:t>2026年</w:t>
      </w:r>
      <w:r>
        <w:rPr>
          <w:rFonts w:hint="eastAsia" w:ascii="宋体" w:hAnsi="宋体" w:eastAsia="宋体" w:cs="宋体"/>
          <w:color w:val="auto"/>
          <w:kern w:val="0"/>
          <w:sz w:val="21"/>
          <w:szCs w:val="21"/>
          <w:highlight w:val="yellow"/>
          <w:lang w:val="en-US" w:eastAsia="zh-CN"/>
        </w:rPr>
        <w:t>4月22日</w:t>
      </w:r>
      <w:r>
        <w:rPr>
          <w:rFonts w:hint="eastAsia" w:ascii="宋体" w:hAnsi="宋体" w:eastAsia="宋体" w:cs="宋体"/>
          <w:color w:val="auto"/>
          <w:kern w:val="0"/>
          <w:sz w:val="21"/>
          <w:szCs w:val="21"/>
          <w:highlight w:val="yellow"/>
        </w:rPr>
        <w:t>至202</w:t>
      </w:r>
      <w:r>
        <w:rPr>
          <w:rFonts w:hint="eastAsia" w:ascii="宋体" w:hAnsi="宋体" w:eastAsia="宋体" w:cs="宋体"/>
          <w:color w:val="auto"/>
          <w:kern w:val="0"/>
          <w:sz w:val="21"/>
          <w:szCs w:val="21"/>
          <w:highlight w:val="yellow"/>
          <w:lang w:val="en-US" w:eastAsia="zh-CN"/>
        </w:rPr>
        <w:t>6</w:t>
      </w:r>
      <w:r>
        <w:rPr>
          <w:rFonts w:hint="eastAsia" w:ascii="宋体" w:hAnsi="宋体" w:eastAsia="宋体" w:cs="宋体"/>
          <w:color w:val="auto"/>
          <w:kern w:val="0"/>
          <w:sz w:val="21"/>
          <w:szCs w:val="21"/>
          <w:highlight w:val="yellow"/>
        </w:rPr>
        <w:t>年</w:t>
      </w:r>
      <w:r>
        <w:rPr>
          <w:rFonts w:hint="eastAsia" w:ascii="宋体" w:hAnsi="宋体" w:eastAsia="宋体" w:cs="宋体"/>
          <w:color w:val="auto"/>
          <w:kern w:val="0"/>
          <w:sz w:val="21"/>
          <w:szCs w:val="21"/>
          <w:highlight w:val="yellow"/>
          <w:lang w:val="en-US" w:eastAsia="zh-CN"/>
        </w:rPr>
        <w:t>4</w:t>
      </w:r>
      <w:r>
        <w:rPr>
          <w:rFonts w:hint="eastAsia" w:ascii="宋体" w:hAnsi="宋体" w:eastAsia="宋体" w:cs="宋体"/>
          <w:color w:val="auto"/>
          <w:kern w:val="0"/>
          <w:sz w:val="21"/>
          <w:szCs w:val="21"/>
          <w:highlight w:val="yellow"/>
        </w:rPr>
        <w:t>月</w:t>
      </w:r>
      <w:r>
        <w:rPr>
          <w:rFonts w:hint="eastAsia" w:ascii="宋体" w:hAnsi="宋体" w:eastAsia="宋体" w:cs="宋体"/>
          <w:color w:val="auto"/>
          <w:kern w:val="0"/>
          <w:sz w:val="21"/>
          <w:szCs w:val="21"/>
          <w:highlight w:val="yellow"/>
          <w:lang w:val="en-US" w:eastAsia="zh-CN"/>
        </w:rPr>
        <w:t>24</w:t>
      </w:r>
      <w:r>
        <w:rPr>
          <w:rFonts w:hint="eastAsia" w:ascii="宋体" w:hAnsi="宋体" w:eastAsia="宋体" w:cs="宋体"/>
          <w:color w:val="auto"/>
          <w:kern w:val="0"/>
          <w:sz w:val="21"/>
          <w:szCs w:val="21"/>
          <w:highlight w:val="yellow"/>
        </w:rPr>
        <w:t>日</w:t>
      </w:r>
      <w:r>
        <w:rPr>
          <w:rFonts w:hint="eastAsia" w:ascii="宋体" w:hAnsi="宋体" w:eastAsia="宋体" w:cs="宋体"/>
          <w:color w:val="auto"/>
          <w:kern w:val="0"/>
          <w:sz w:val="21"/>
          <w:szCs w:val="21"/>
        </w:rPr>
        <w:t>每日8：00</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 xml:space="preserve">  13:00-17:00</w:t>
      </w:r>
      <w:r>
        <w:rPr>
          <w:rFonts w:hint="eastAsia" w:ascii="宋体" w:hAnsi="宋体" w:eastAsia="宋体" w:cs="宋体"/>
          <w:color w:val="auto"/>
          <w:kern w:val="0"/>
          <w:sz w:val="21"/>
          <w:szCs w:val="21"/>
        </w:rPr>
        <w:t>（双休日及国家法定节假日除外）</w:t>
      </w:r>
    </w:p>
    <w:p w14:paraId="1035FB0B">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地址：苏州高新区漓江路1号</w:t>
      </w:r>
      <w:r>
        <w:rPr>
          <w:rFonts w:hint="eastAsia" w:ascii="宋体" w:hAnsi="宋体" w:eastAsia="宋体" w:cs="宋体"/>
          <w:color w:val="auto"/>
          <w:kern w:val="0"/>
          <w:sz w:val="21"/>
          <w:szCs w:val="21"/>
          <w:lang w:val="en-US" w:eastAsia="zh-CN"/>
        </w:rPr>
        <w:t>负一楼招标采供中心1</w:t>
      </w:r>
    </w:p>
    <w:p w14:paraId="6EF79EA5">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联系</w:t>
      </w:r>
      <w:r>
        <w:rPr>
          <w:rFonts w:hint="eastAsia" w:ascii="宋体" w:hAnsi="宋体" w:eastAsia="宋体" w:cs="宋体"/>
          <w:color w:val="auto"/>
          <w:kern w:val="0"/>
          <w:sz w:val="21"/>
          <w:szCs w:val="21"/>
          <w:lang w:val="en-US" w:eastAsia="zh-CN"/>
        </w:rPr>
        <w:t>方式</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 xml:space="preserve">吴老师      </w:t>
      </w:r>
      <w:r>
        <w:rPr>
          <w:rFonts w:hint="eastAsia" w:ascii="宋体" w:hAnsi="宋体" w:eastAsia="宋体" w:cs="宋体"/>
          <w:color w:val="auto"/>
          <w:kern w:val="0"/>
          <w:sz w:val="21"/>
          <w:szCs w:val="21"/>
        </w:rPr>
        <w:t>0512-6958</w:t>
      </w:r>
      <w:r>
        <w:rPr>
          <w:rFonts w:hint="eastAsia" w:ascii="宋体" w:hAnsi="宋体" w:eastAsia="宋体" w:cs="宋体"/>
          <w:color w:val="auto"/>
          <w:kern w:val="0"/>
          <w:sz w:val="21"/>
          <w:szCs w:val="21"/>
          <w:lang w:val="en-US" w:eastAsia="zh-CN"/>
        </w:rPr>
        <w:t>4854</w:t>
      </w:r>
    </w:p>
    <w:p w14:paraId="0FABD4CB">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七、响应文件提交及中标相关事项：</w:t>
      </w:r>
    </w:p>
    <w:p w14:paraId="26E96279">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1.只有在规定时间内完成报名并成功递交响应文件的服务商才能参加此次采购项目。</w:t>
      </w:r>
    </w:p>
    <w:p w14:paraId="5EC8E09C">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2.在报价未超过采购预算的前提下，资质和要求均能满足比价采购文件实质性响应要求且报价最低的服务商作为成交服务商</w:t>
      </w:r>
      <w:r>
        <w:rPr>
          <w:rFonts w:hint="eastAsia" w:ascii="宋体" w:hAnsi="宋体" w:eastAsia="宋体" w:cs="宋体"/>
          <w:color w:val="auto"/>
          <w:kern w:val="0"/>
          <w:sz w:val="21"/>
          <w:szCs w:val="21"/>
        </w:rPr>
        <w:t>（协议期内不</w:t>
      </w:r>
      <w:r>
        <w:rPr>
          <w:rFonts w:hint="eastAsia" w:ascii="宋体" w:hAnsi="宋体" w:eastAsia="宋体" w:cs="宋体"/>
          <w:color w:val="auto"/>
          <w:kern w:val="0"/>
          <w:sz w:val="21"/>
          <w:szCs w:val="21"/>
          <w:lang w:eastAsia="zh-CN"/>
        </w:rPr>
        <w:t>因</w:t>
      </w:r>
      <w:r>
        <w:rPr>
          <w:rFonts w:hint="eastAsia" w:ascii="宋体" w:hAnsi="宋体" w:eastAsia="宋体" w:cs="宋体"/>
          <w:color w:val="auto"/>
          <w:kern w:val="0"/>
          <w:sz w:val="21"/>
          <w:szCs w:val="21"/>
        </w:rPr>
        <w:t>市场波动而改变）</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未中标者不另行通知</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最终解释权归</w:t>
      </w:r>
      <w:r>
        <w:rPr>
          <w:rFonts w:hint="eastAsia" w:ascii="宋体" w:hAnsi="宋体" w:eastAsia="宋体" w:cs="宋体"/>
          <w:color w:val="auto"/>
          <w:kern w:val="0"/>
          <w:sz w:val="21"/>
          <w:szCs w:val="21"/>
          <w:lang w:eastAsia="zh-CN"/>
        </w:rPr>
        <w:t>院</w:t>
      </w:r>
      <w:r>
        <w:rPr>
          <w:rFonts w:hint="eastAsia" w:ascii="宋体" w:hAnsi="宋体" w:eastAsia="宋体" w:cs="宋体"/>
          <w:color w:val="auto"/>
          <w:kern w:val="0"/>
          <w:sz w:val="21"/>
          <w:szCs w:val="21"/>
        </w:rPr>
        <w:t>方所有。</w:t>
      </w:r>
    </w:p>
    <w:p w14:paraId="32BFE734">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3.如出现两个或两个以上报价相同且最低的响应服务商，则由采购方自行选择成交服务商。</w:t>
      </w:r>
    </w:p>
    <w:p w14:paraId="47551E22">
      <w:pPr>
        <w:keepNext w:val="0"/>
        <w:keepLines w:val="0"/>
        <w:pageBreakBefore w:val="0"/>
        <w:widowControl/>
        <w:shd w:val="clear" w:color="auto"/>
        <w:kinsoku/>
        <w:wordWrap/>
        <w:overflowPunct/>
        <w:topLinePunct w:val="0"/>
        <w:bidi w:val="0"/>
        <w:snapToGrid/>
        <w:spacing w:line="400" w:lineRule="exact"/>
        <w:ind w:firstLine="495"/>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color w:val="auto"/>
          <w:kern w:val="0"/>
          <w:sz w:val="21"/>
          <w:szCs w:val="21"/>
          <w:lang w:val="en-US" w:eastAsia="zh-CN"/>
        </w:rPr>
        <w:t>4.报价在采购预算外的或实质性响应采购文件要求的服务商不足三家的，询价采购失败</w:t>
      </w:r>
      <w:r>
        <w:rPr>
          <w:rFonts w:hint="eastAsia" w:ascii="宋体" w:hAnsi="宋体" w:eastAsia="宋体" w:cs="宋体"/>
          <w:b w:val="0"/>
          <w:bCs w:val="0"/>
          <w:sz w:val="21"/>
          <w:szCs w:val="21"/>
          <w:lang w:val="en-US" w:eastAsia="zh-CN"/>
        </w:rPr>
        <w:t>。</w:t>
      </w:r>
    </w:p>
    <w:p w14:paraId="667BDF49">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br w:type="page"/>
      </w:r>
    </w:p>
    <w:p w14:paraId="7E158701">
      <w:pPr>
        <w:widowControl w:val="0"/>
        <w:spacing w:line="360" w:lineRule="auto"/>
        <w:ind w:firstLine="440" w:firstLineChars="200"/>
        <w:jc w:val="left"/>
        <w:outlineLvl w:val="9"/>
        <w:rPr>
          <w:rFonts w:hint="eastAsia" w:ascii="黑体" w:hAnsi="黑体" w:eastAsia="黑体" w:cs="黑体"/>
          <w:bCs/>
          <w:sz w:val="22"/>
          <w:szCs w:val="22"/>
          <w:highlight w:val="none"/>
          <w:lang w:val="en-US" w:eastAsia="zh-CN"/>
        </w:rPr>
      </w:pPr>
      <w:r>
        <w:rPr>
          <w:rFonts w:hint="eastAsia" w:ascii="黑体" w:hAnsi="黑体" w:eastAsia="黑体" w:cs="黑体"/>
          <w:bCs/>
          <w:sz w:val="22"/>
          <w:szCs w:val="22"/>
          <w:highlight w:val="none"/>
          <w:lang w:val="en-US" w:eastAsia="zh-CN"/>
        </w:rPr>
        <w:t>附件：</w:t>
      </w:r>
    </w:p>
    <w:p w14:paraId="7CE589FD">
      <w:pPr>
        <w:widowControl w:val="0"/>
        <w:spacing w:line="360" w:lineRule="auto"/>
        <w:ind w:firstLine="420" w:firstLineChars="200"/>
        <w:jc w:val="left"/>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报价表式：</w:t>
      </w:r>
    </w:p>
    <w:tbl>
      <w:tblPr>
        <w:tblStyle w:val="6"/>
        <w:tblW w:w="91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893"/>
        <w:gridCol w:w="2596"/>
        <w:gridCol w:w="854"/>
        <w:gridCol w:w="693"/>
        <w:gridCol w:w="638"/>
        <w:gridCol w:w="722"/>
        <w:gridCol w:w="1162"/>
      </w:tblGrid>
      <w:tr w14:paraId="51B5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4117">
            <w:pPr>
              <w:jc w:val="center"/>
              <w:rPr>
                <w:rFonts w:hint="eastAsia" w:ascii="黑体" w:hAnsi="黑体" w:eastAsia="黑体" w:cs="黑体"/>
                <w:lang w:val="en-US" w:eastAsia="zh-CN"/>
              </w:rPr>
            </w:pPr>
            <w:r>
              <w:rPr>
                <w:rFonts w:hint="eastAsia" w:ascii="黑体" w:hAnsi="黑体" w:eastAsia="黑体" w:cs="黑体"/>
                <w:lang w:val="en-US" w:eastAsia="zh-CN"/>
              </w:rPr>
              <w:t>序号</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6028">
            <w:pPr>
              <w:jc w:val="center"/>
              <w:rPr>
                <w:rFonts w:hint="eastAsia" w:ascii="黑体" w:hAnsi="黑体" w:eastAsia="黑体" w:cs="黑体"/>
                <w:lang w:val="en-US" w:eastAsia="zh-CN"/>
              </w:rPr>
            </w:pPr>
            <w:r>
              <w:rPr>
                <w:rFonts w:hint="eastAsia" w:ascii="黑体" w:hAnsi="黑体" w:eastAsia="黑体" w:cs="黑体"/>
                <w:lang w:val="en-US" w:eastAsia="zh-CN"/>
              </w:rPr>
              <w:t>名称</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0A53">
            <w:pPr>
              <w:jc w:val="center"/>
              <w:rPr>
                <w:rFonts w:hint="eastAsia" w:ascii="黑体" w:hAnsi="黑体" w:eastAsia="黑体" w:cs="黑体"/>
                <w:lang w:val="en-US" w:eastAsia="zh-CN"/>
              </w:rPr>
            </w:pPr>
            <w:r>
              <w:rPr>
                <w:rFonts w:hint="eastAsia" w:ascii="黑体" w:hAnsi="黑体" w:eastAsia="黑体" w:cs="黑体"/>
                <w:lang w:val="en-US" w:eastAsia="zh-CN"/>
              </w:rPr>
              <w:t>工艺描述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67A5">
            <w:pPr>
              <w:jc w:val="center"/>
              <w:rPr>
                <w:rFonts w:hint="eastAsia" w:ascii="黑体" w:hAnsi="黑体" w:eastAsia="黑体" w:cs="黑体"/>
                <w:lang w:val="en-US" w:eastAsia="zh-CN"/>
              </w:rPr>
            </w:pPr>
            <w:r>
              <w:rPr>
                <w:rFonts w:hint="eastAsia" w:ascii="黑体" w:hAnsi="黑体" w:eastAsia="黑体" w:cs="黑体"/>
                <w:lang w:val="en-US" w:eastAsia="zh-CN"/>
              </w:rPr>
              <w:t>单位</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6F87">
            <w:pPr>
              <w:jc w:val="center"/>
              <w:rPr>
                <w:rFonts w:hint="eastAsia" w:ascii="黑体" w:hAnsi="黑体" w:eastAsia="黑体" w:cs="黑体"/>
                <w:lang w:val="en-US" w:eastAsia="zh-CN"/>
              </w:rPr>
            </w:pPr>
            <w:r>
              <w:rPr>
                <w:rFonts w:hint="eastAsia" w:ascii="黑体" w:hAnsi="黑体" w:eastAsia="黑体" w:cs="黑体"/>
                <w:lang w:val="en-US" w:eastAsia="zh-CN"/>
              </w:rPr>
              <w:t>数量</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A7D6">
            <w:pPr>
              <w:jc w:val="center"/>
              <w:rPr>
                <w:rFonts w:hint="eastAsia" w:ascii="黑体" w:hAnsi="黑体" w:eastAsia="黑体" w:cs="黑体"/>
                <w:lang w:val="en-US" w:eastAsia="zh-CN"/>
              </w:rPr>
            </w:pPr>
            <w:r>
              <w:rPr>
                <w:rFonts w:hint="eastAsia" w:ascii="黑体" w:hAnsi="黑体" w:eastAsia="黑体" w:cs="黑体"/>
                <w:lang w:val="en-US" w:eastAsia="zh-CN"/>
              </w:rPr>
              <w:t>场次</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0126">
            <w:pPr>
              <w:jc w:val="center"/>
              <w:rPr>
                <w:rFonts w:hint="eastAsia" w:ascii="黑体" w:hAnsi="黑体" w:eastAsia="黑体" w:cs="黑体"/>
                <w:lang w:val="en-US" w:eastAsia="zh-CN"/>
              </w:rPr>
            </w:pPr>
            <w:r>
              <w:rPr>
                <w:rFonts w:hint="eastAsia" w:ascii="黑体" w:hAnsi="黑体" w:eastAsia="黑体" w:cs="黑体"/>
                <w:lang w:val="en-US" w:eastAsia="zh-CN"/>
              </w:rPr>
              <w:t>单价</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21B3">
            <w:pPr>
              <w:jc w:val="center"/>
              <w:rPr>
                <w:rFonts w:hint="eastAsia" w:ascii="黑体" w:hAnsi="黑体" w:eastAsia="黑体" w:cs="黑体"/>
                <w:lang w:val="en-US" w:eastAsia="zh-CN"/>
              </w:rPr>
            </w:pPr>
            <w:r>
              <w:rPr>
                <w:rFonts w:hint="eastAsia" w:ascii="黑体" w:hAnsi="黑体" w:eastAsia="黑体" w:cs="黑体"/>
                <w:lang w:val="en-US" w:eastAsia="zh-CN"/>
              </w:rPr>
              <w:t>金额（元）</w:t>
            </w:r>
          </w:p>
        </w:tc>
      </w:tr>
      <w:tr w14:paraId="74B3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1C38">
            <w:pPr>
              <w:jc w:val="center"/>
              <w:rPr>
                <w:rFonts w:hint="default"/>
                <w:lang w:val="en-US" w:eastAsia="zh-CN"/>
              </w:rPr>
            </w:pPr>
            <w:r>
              <w:rPr>
                <w:rFonts w:hint="eastAsia"/>
                <w:lang w:val="en-US" w:eastAsia="zh-CN"/>
              </w:rPr>
              <w:t>1</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BFB7">
            <w:pPr>
              <w:rPr>
                <w:rFonts w:hint="eastAsia"/>
                <w:lang w:val="en-US" w:eastAsia="zh-CN"/>
              </w:rPr>
            </w:pPr>
            <w:r>
              <w:rPr>
                <w:rFonts w:hint="eastAsia"/>
                <w:lang w:val="en-US" w:eastAsia="zh-CN"/>
              </w:rPr>
              <w:t>主音箱设备</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E84C">
            <w:pPr>
              <w:rPr>
                <w:rFonts w:hint="eastAsia"/>
                <w:lang w:val="en-US" w:eastAsia="zh-CN"/>
              </w:rPr>
            </w:pPr>
            <w:r>
              <w:rPr>
                <w:rFonts w:hint="eastAsia"/>
                <w:lang w:val="en-US" w:eastAsia="zh-CN"/>
              </w:rPr>
              <w:t>12寸线阵列音箱8+4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F621">
            <w:pPr>
              <w:jc w:val="center"/>
              <w:rPr>
                <w:rFonts w:hint="eastAsia"/>
                <w:lang w:val="en-US" w:eastAsia="zh-CN"/>
              </w:rPr>
            </w:pPr>
            <w:r>
              <w:rPr>
                <w:rFonts w:hint="eastAsia"/>
                <w:lang w:val="en-US" w:eastAsia="zh-CN"/>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8DE8">
            <w:pPr>
              <w:jc w:val="center"/>
              <w:rPr>
                <w:rFonts w:hint="eastAsia"/>
                <w:lang w:val="en-US" w:eastAsia="zh-CN"/>
              </w:rPr>
            </w:pPr>
            <w:r>
              <w:rPr>
                <w:rFonts w:hint="eastAsia"/>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8ADE">
            <w:pPr>
              <w:jc w:val="center"/>
              <w:rPr>
                <w:rFonts w:hint="eastAsia"/>
                <w:lang w:val="en-US" w:eastAsia="zh-CN"/>
              </w:rPr>
            </w:pPr>
            <w:r>
              <w:rPr>
                <w:rFonts w:hint="eastAsia"/>
                <w:lang w:val="en-US" w:eastAsia="zh-CN"/>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82AD">
            <w:pPr>
              <w:jc w:val="center"/>
              <w:rPr>
                <w:rFonts w:hint="eastAsia"/>
                <w:lang w:val="en-US" w:eastAsia="zh-CN"/>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92AD">
            <w:pPr>
              <w:jc w:val="center"/>
              <w:rPr>
                <w:rFonts w:hint="eastAsia"/>
                <w:lang w:val="en-US" w:eastAsia="zh-CN"/>
              </w:rPr>
            </w:pPr>
          </w:p>
        </w:tc>
      </w:tr>
      <w:tr w14:paraId="73D66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B853">
            <w:pPr>
              <w:jc w:val="center"/>
              <w:rPr>
                <w:rFonts w:hint="default"/>
                <w:lang w:val="en-US" w:eastAsia="zh-CN"/>
              </w:rPr>
            </w:pPr>
            <w:r>
              <w:rPr>
                <w:rFonts w:hint="eastAsia"/>
                <w:lang w:val="en-US" w:eastAsia="zh-CN"/>
              </w:rPr>
              <w:t>2</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10C2">
            <w:pPr>
              <w:rPr>
                <w:rFonts w:hint="eastAsia"/>
                <w:lang w:val="en-US" w:eastAsia="zh-CN"/>
              </w:rPr>
            </w:pPr>
            <w:r>
              <w:rPr>
                <w:rFonts w:hint="eastAsia"/>
                <w:lang w:val="en-US" w:eastAsia="zh-CN"/>
              </w:rPr>
              <w:t>返听音箱</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73FC">
            <w:pPr>
              <w:rPr>
                <w:rFonts w:hint="eastAsia"/>
                <w:lang w:val="en-US" w:eastAsia="zh-CN"/>
              </w:rPr>
            </w:pPr>
            <w:r>
              <w:rPr>
                <w:rFonts w:hint="eastAsia"/>
                <w:lang w:val="en-US" w:eastAsia="zh-CN"/>
              </w:rPr>
              <w:t>M15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B994">
            <w:pPr>
              <w:jc w:val="center"/>
              <w:rPr>
                <w:rFonts w:hint="eastAsia"/>
                <w:lang w:val="en-US" w:eastAsia="zh-CN"/>
              </w:rPr>
            </w:pPr>
            <w:r>
              <w:rPr>
                <w:rFonts w:hint="eastAsia"/>
                <w:lang w:val="en-US" w:eastAsia="zh-CN"/>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7CAA">
            <w:pPr>
              <w:jc w:val="center"/>
              <w:rPr>
                <w:rFonts w:hint="eastAsia"/>
                <w:lang w:val="en-US" w:eastAsia="zh-CN"/>
              </w:rPr>
            </w:pPr>
            <w:r>
              <w:rPr>
                <w:rFonts w:hint="eastAsia"/>
                <w:lang w:val="en-US" w:eastAsia="zh-CN"/>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D5CD">
            <w:pPr>
              <w:jc w:val="center"/>
              <w:rPr>
                <w:rFonts w:hint="eastAsia"/>
                <w:lang w:val="en-US" w:eastAsia="zh-CN"/>
              </w:rPr>
            </w:pPr>
            <w:r>
              <w:rPr>
                <w:rFonts w:hint="eastAsia"/>
                <w:lang w:val="en-US" w:eastAsia="zh-CN"/>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0C6A">
            <w:pPr>
              <w:jc w:val="center"/>
              <w:rPr>
                <w:rFonts w:hint="eastAsia"/>
                <w:lang w:val="en-US" w:eastAsia="zh-CN"/>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3C6C">
            <w:pPr>
              <w:jc w:val="center"/>
              <w:rPr>
                <w:rFonts w:hint="eastAsia"/>
                <w:lang w:val="en-US" w:eastAsia="zh-CN"/>
              </w:rPr>
            </w:pPr>
          </w:p>
        </w:tc>
      </w:tr>
      <w:tr w14:paraId="0F044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FE5D">
            <w:pPr>
              <w:jc w:val="center"/>
              <w:rPr>
                <w:rFonts w:hint="default"/>
                <w:lang w:val="en-US" w:eastAsia="zh-CN"/>
              </w:rPr>
            </w:pPr>
            <w:r>
              <w:rPr>
                <w:rFonts w:hint="eastAsia"/>
                <w:lang w:val="en-US" w:eastAsia="zh-CN"/>
              </w:rPr>
              <w:t>3</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50CB">
            <w:pPr>
              <w:rPr>
                <w:rFonts w:hint="eastAsia"/>
                <w:lang w:val="en-US" w:eastAsia="zh-CN"/>
              </w:rPr>
            </w:pPr>
            <w:r>
              <w:rPr>
                <w:rFonts w:hint="eastAsia"/>
                <w:lang w:val="en-US" w:eastAsia="zh-CN"/>
              </w:rPr>
              <w:t>32路数字调音台</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EF77">
            <w:pPr>
              <w:rPr>
                <w:rFonts w:hint="eastAsia"/>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EDD9">
            <w:pPr>
              <w:jc w:val="center"/>
              <w:rPr>
                <w:rFonts w:hint="eastAsia"/>
                <w:lang w:val="en-US" w:eastAsia="zh-CN"/>
              </w:rPr>
            </w:pPr>
            <w:r>
              <w:rPr>
                <w:rFonts w:hint="eastAsia"/>
                <w:lang w:val="en-US" w:eastAsia="zh-CN"/>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1CF7">
            <w:pPr>
              <w:jc w:val="center"/>
              <w:rPr>
                <w:rFonts w:hint="eastAsia"/>
                <w:lang w:val="en-US" w:eastAsia="zh-CN"/>
              </w:rPr>
            </w:pPr>
            <w:r>
              <w:rPr>
                <w:rFonts w:hint="eastAsia"/>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42B7">
            <w:pPr>
              <w:jc w:val="center"/>
              <w:rPr>
                <w:rFonts w:hint="eastAsia"/>
                <w:lang w:val="en-US" w:eastAsia="zh-CN"/>
              </w:rPr>
            </w:pPr>
            <w:r>
              <w:rPr>
                <w:rFonts w:hint="eastAsia"/>
                <w:lang w:val="en-US" w:eastAsia="zh-CN"/>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E549">
            <w:pPr>
              <w:jc w:val="center"/>
              <w:rPr>
                <w:rFonts w:hint="eastAsia"/>
                <w:lang w:val="en-US" w:eastAsia="zh-CN"/>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4FDF">
            <w:pPr>
              <w:jc w:val="center"/>
              <w:rPr>
                <w:rFonts w:hint="eastAsia"/>
                <w:lang w:val="en-US" w:eastAsia="zh-CN"/>
              </w:rPr>
            </w:pPr>
          </w:p>
        </w:tc>
      </w:tr>
      <w:tr w14:paraId="61BF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C3E3">
            <w:pPr>
              <w:jc w:val="center"/>
              <w:rPr>
                <w:rFonts w:hint="default"/>
                <w:lang w:val="en-US" w:eastAsia="zh-CN"/>
              </w:rPr>
            </w:pPr>
            <w:r>
              <w:rPr>
                <w:rFonts w:hint="eastAsia"/>
                <w:lang w:val="en-US" w:eastAsia="zh-CN"/>
              </w:rPr>
              <w:t>4</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8450">
            <w:pPr>
              <w:rPr>
                <w:rFonts w:hint="eastAsia"/>
                <w:lang w:val="en-US" w:eastAsia="zh-CN"/>
              </w:rPr>
            </w:pPr>
            <w:r>
              <w:rPr>
                <w:rFonts w:hint="eastAsia"/>
                <w:lang w:val="en-US" w:eastAsia="zh-CN"/>
              </w:rPr>
              <w:t>四联讲台麦</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8FF9">
            <w:pPr>
              <w:rPr>
                <w:rFonts w:hint="eastAsia"/>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D943">
            <w:pPr>
              <w:jc w:val="center"/>
              <w:rPr>
                <w:rFonts w:hint="eastAsia"/>
                <w:lang w:val="en-US" w:eastAsia="zh-CN"/>
              </w:rPr>
            </w:pPr>
            <w:r>
              <w:rPr>
                <w:rFonts w:hint="eastAsia"/>
                <w:lang w:val="en-US" w:eastAsia="zh-CN"/>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8E06">
            <w:pPr>
              <w:jc w:val="center"/>
              <w:rPr>
                <w:rFonts w:hint="eastAsia"/>
                <w:lang w:val="en-US" w:eastAsia="zh-CN"/>
              </w:rPr>
            </w:pPr>
            <w:r>
              <w:rPr>
                <w:rFonts w:hint="eastAsia"/>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A42A">
            <w:pPr>
              <w:jc w:val="center"/>
              <w:rPr>
                <w:rFonts w:hint="eastAsia"/>
                <w:lang w:val="en-US" w:eastAsia="zh-CN"/>
              </w:rPr>
            </w:pPr>
            <w:r>
              <w:rPr>
                <w:rFonts w:hint="eastAsia"/>
                <w:lang w:val="en-US" w:eastAsia="zh-CN"/>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EA16">
            <w:pPr>
              <w:jc w:val="center"/>
              <w:rPr>
                <w:rFonts w:hint="eastAsia"/>
                <w:lang w:val="en-US" w:eastAsia="zh-CN"/>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3728">
            <w:pPr>
              <w:jc w:val="center"/>
              <w:rPr>
                <w:rFonts w:hint="eastAsia"/>
                <w:lang w:val="en-US" w:eastAsia="zh-CN"/>
              </w:rPr>
            </w:pPr>
          </w:p>
        </w:tc>
      </w:tr>
      <w:tr w14:paraId="6BD6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4044">
            <w:pPr>
              <w:jc w:val="center"/>
              <w:rPr>
                <w:rFonts w:hint="default"/>
                <w:lang w:val="en-US" w:eastAsia="zh-CN"/>
              </w:rPr>
            </w:pPr>
            <w:r>
              <w:rPr>
                <w:rFonts w:hint="eastAsia"/>
                <w:lang w:val="en-US" w:eastAsia="zh-CN"/>
              </w:rPr>
              <w:t>5</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2825">
            <w:pPr>
              <w:rPr>
                <w:rFonts w:hint="eastAsia"/>
                <w:lang w:val="en-US" w:eastAsia="zh-CN"/>
              </w:rPr>
            </w:pPr>
            <w:r>
              <w:rPr>
                <w:rFonts w:hint="eastAsia"/>
                <w:lang w:val="en-US" w:eastAsia="zh-CN"/>
              </w:rPr>
              <w:t>无线话筒</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C0A8">
            <w:pPr>
              <w:rPr>
                <w:rFonts w:hint="eastAsia"/>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EAF9">
            <w:pPr>
              <w:jc w:val="center"/>
              <w:rPr>
                <w:rFonts w:hint="eastAsia"/>
                <w:lang w:val="en-US" w:eastAsia="zh-CN"/>
              </w:rPr>
            </w:pPr>
            <w:r>
              <w:rPr>
                <w:rFonts w:hint="eastAsia"/>
                <w:lang w:val="en-US" w:eastAsia="zh-CN"/>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76DA">
            <w:pPr>
              <w:jc w:val="center"/>
              <w:rPr>
                <w:rFonts w:hint="eastAsia"/>
                <w:lang w:val="en-US" w:eastAsia="zh-CN"/>
              </w:rPr>
            </w:pPr>
            <w:r>
              <w:rPr>
                <w:rFonts w:hint="eastAsia"/>
                <w:lang w:val="en-US" w:eastAsia="zh-CN"/>
              </w:rPr>
              <w:t>6</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D556">
            <w:pPr>
              <w:jc w:val="center"/>
              <w:rPr>
                <w:rFonts w:hint="eastAsia"/>
                <w:lang w:val="en-US" w:eastAsia="zh-CN"/>
              </w:rPr>
            </w:pPr>
            <w:r>
              <w:rPr>
                <w:rFonts w:hint="eastAsia"/>
                <w:lang w:val="en-US" w:eastAsia="zh-CN"/>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E2A1">
            <w:pPr>
              <w:jc w:val="center"/>
              <w:rPr>
                <w:rFonts w:hint="eastAsia"/>
                <w:lang w:val="en-US" w:eastAsia="zh-CN"/>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F04F">
            <w:pPr>
              <w:jc w:val="center"/>
              <w:rPr>
                <w:rFonts w:hint="eastAsia"/>
                <w:lang w:val="en-US" w:eastAsia="zh-CN"/>
              </w:rPr>
            </w:pPr>
          </w:p>
        </w:tc>
      </w:tr>
      <w:tr w14:paraId="76FA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2756">
            <w:pPr>
              <w:jc w:val="center"/>
              <w:rPr>
                <w:rFonts w:hint="default"/>
                <w:lang w:val="en-US" w:eastAsia="zh-CN"/>
              </w:rPr>
            </w:pPr>
            <w:r>
              <w:rPr>
                <w:rFonts w:hint="eastAsia"/>
                <w:lang w:val="en-US" w:eastAsia="zh-CN"/>
              </w:rPr>
              <w:t>6</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7A5A">
            <w:pPr>
              <w:rPr>
                <w:rFonts w:hint="default"/>
                <w:lang w:val="en-US" w:eastAsia="zh-CN"/>
              </w:rPr>
            </w:pPr>
            <w:r>
              <w:rPr>
                <w:rFonts w:hint="eastAsia"/>
                <w:lang w:val="en-US" w:eastAsia="zh-CN"/>
              </w:rPr>
              <w:t>大屏控台</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50AC">
            <w:pPr>
              <w:rPr>
                <w:rFonts w:hint="eastAsia"/>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A883">
            <w:pPr>
              <w:jc w:val="center"/>
              <w:rPr>
                <w:rFonts w:hint="eastAsia"/>
                <w:lang w:val="en-US" w:eastAsia="zh-CN"/>
              </w:rPr>
            </w:pPr>
            <w:r>
              <w:rPr>
                <w:rFonts w:hint="eastAsia"/>
                <w:lang w:val="en-US" w:eastAsia="zh-CN"/>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6FD0">
            <w:pPr>
              <w:jc w:val="center"/>
              <w:rPr>
                <w:rFonts w:hint="eastAsia"/>
                <w:lang w:val="en-US" w:eastAsia="zh-CN"/>
              </w:rPr>
            </w:pPr>
            <w:r>
              <w:rPr>
                <w:rFonts w:hint="eastAsia"/>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7227">
            <w:pPr>
              <w:jc w:val="center"/>
              <w:rPr>
                <w:rFonts w:hint="eastAsia"/>
                <w:lang w:val="en-US" w:eastAsia="zh-CN"/>
              </w:rPr>
            </w:pPr>
            <w:r>
              <w:rPr>
                <w:rFonts w:hint="eastAsia"/>
                <w:lang w:val="en-US" w:eastAsia="zh-CN"/>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C529">
            <w:pPr>
              <w:jc w:val="center"/>
              <w:rPr>
                <w:rFonts w:hint="eastAsia"/>
                <w:lang w:val="en-US" w:eastAsia="zh-CN"/>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B55D">
            <w:pPr>
              <w:jc w:val="center"/>
              <w:rPr>
                <w:rFonts w:hint="eastAsia"/>
                <w:lang w:val="en-US" w:eastAsia="zh-CN"/>
              </w:rPr>
            </w:pPr>
          </w:p>
        </w:tc>
      </w:tr>
      <w:tr w14:paraId="0EE3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476F">
            <w:pPr>
              <w:jc w:val="center"/>
              <w:rPr>
                <w:rFonts w:hint="default"/>
                <w:lang w:val="en-US" w:eastAsia="zh-CN"/>
              </w:rPr>
            </w:pPr>
            <w:r>
              <w:rPr>
                <w:rFonts w:hint="eastAsia"/>
                <w:lang w:val="en-US" w:eastAsia="zh-CN"/>
              </w:rPr>
              <w:t>7</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343E">
            <w:pPr>
              <w:rPr>
                <w:rFonts w:hint="eastAsia"/>
                <w:lang w:val="en-US" w:eastAsia="zh-CN"/>
              </w:rPr>
            </w:pPr>
            <w:r>
              <w:rPr>
                <w:rFonts w:hint="eastAsia"/>
                <w:lang w:val="en-US" w:eastAsia="zh-CN"/>
              </w:rPr>
              <w:t>主题讲台</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5D0F">
            <w:pPr>
              <w:rPr>
                <w:rFonts w:hint="eastAsia"/>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28F7">
            <w:pPr>
              <w:jc w:val="center"/>
              <w:rPr>
                <w:rFonts w:hint="eastAsia"/>
                <w:lang w:val="en-US" w:eastAsia="zh-CN"/>
              </w:rPr>
            </w:pPr>
            <w:r>
              <w:rPr>
                <w:rFonts w:hint="eastAsia"/>
                <w:lang w:val="en-US" w:eastAsia="zh-CN"/>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2672">
            <w:pPr>
              <w:jc w:val="center"/>
              <w:rPr>
                <w:rFonts w:hint="eastAsia"/>
                <w:lang w:val="en-US" w:eastAsia="zh-CN"/>
              </w:rPr>
            </w:pPr>
            <w:r>
              <w:rPr>
                <w:rFonts w:hint="eastAsia"/>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4F2B">
            <w:pPr>
              <w:jc w:val="center"/>
              <w:rPr>
                <w:rFonts w:hint="eastAsia"/>
                <w:lang w:val="en-US" w:eastAsia="zh-CN"/>
              </w:rPr>
            </w:pPr>
            <w:r>
              <w:rPr>
                <w:rFonts w:hint="eastAsia"/>
                <w:lang w:val="en-US" w:eastAsia="zh-CN"/>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5261">
            <w:pPr>
              <w:jc w:val="center"/>
              <w:rPr>
                <w:rFonts w:hint="eastAsia"/>
                <w:lang w:val="en-US" w:eastAsia="zh-CN"/>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AB25">
            <w:pPr>
              <w:jc w:val="center"/>
              <w:rPr>
                <w:rFonts w:hint="eastAsia"/>
                <w:lang w:val="en-US" w:eastAsia="zh-CN"/>
              </w:rPr>
            </w:pPr>
          </w:p>
        </w:tc>
      </w:tr>
      <w:tr w14:paraId="1B7F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D6A0">
            <w:pPr>
              <w:jc w:val="center"/>
              <w:rPr>
                <w:rFonts w:hint="default"/>
                <w:lang w:val="en-US" w:eastAsia="zh-CN"/>
              </w:rPr>
            </w:pPr>
            <w:r>
              <w:rPr>
                <w:rFonts w:hint="eastAsia"/>
                <w:lang w:val="en-US" w:eastAsia="zh-CN"/>
              </w:rPr>
              <w:t>8</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712F">
            <w:pPr>
              <w:rPr>
                <w:rFonts w:hint="eastAsia"/>
                <w:lang w:val="en-US" w:eastAsia="zh-CN"/>
              </w:rPr>
            </w:pPr>
            <w:r>
              <w:rPr>
                <w:rFonts w:hint="eastAsia"/>
                <w:lang w:val="en-US" w:eastAsia="zh-CN"/>
              </w:rPr>
              <w:t>席位卡</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062F">
            <w:pPr>
              <w:rPr>
                <w:rFonts w:hint="eastAsia"/>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A653">
            <w:pPr>
              <w:jc w:val="center"/>
              <w:rPr>
                <w:rFonts w:hint="eastAsia"/>
                <w:lang w:val="en-US" w:eastAsia="zh-CN"/>
              </w:rPr>
            </w:pPr>
            <w:r>
              <w:rPr>
                <w:rFonts w:hint="eastAsia"/>
                <w:lang w:val="en-US" w:eastAsia="zh-CN"/>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DE7D">
            <w:pPr>
              <w:jc w:val="center"/>
              <w:rPr>
                <w:rFonts w:hint="default"/>
                <w:lang w:val="en-US" w:eastAsia="zh-CN"/>
              </w:rPr>
            </w:pPr>
            <w:r>
              <w:rPr>
                <w:rFonts w:hint="eastAsia"/>
                <w:lang w:val="en-US" w:eastAsia="zh-CN"/>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68C2">
            <w:pPr>
              <w:jc w:val="center"/>
              <w:rPr>
                <w:rFonts w:hint="eastAsia"/>
                <w:lang w:val="en-US" w:eastAsia="zh-CN"/>
              </w:rPr>
            </w:pPr>
            <w:r>
              <w:rPr>
                <w:rFonts w:hint="eastAsia"/>
                <w:lang w:val="en-US" w:eastAsia="zh-CN"/>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62B7">
            <w:pPr>
              <w:jc w:val="center"/>
              <w:rPr>
                <w:rFonts w:hint="eastAsia"/>
                <w:lang w:val="en-US" w:eastAsia="zh-CN"/>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DFBA">
            <w:pPr>
              <w:jc w:val="center"/>
              <w:rPr>
                <w:rFonts w:hint="eastAsia"/>
                <w:lang w:val="en-US" w:eastAsia="zh-CN"/>
              </w:rPr>
            </w:pPr>
          </w:p>
        </w:tc>
      </w:tr>
      <w:tr w14:paraId="128D8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625E">
            <w:pPr>
              <w:jc w:val="center"/>
              <w:rPr>
                <w:rFonts w:hint="default"/>
                <w:lang w:val="en-US" w:eastAsia="zh-CN"/>
              </w:rPr>
            </w:pPr>
            <w:r>
              <w:rPr>
                <w:rFonts w:hint="eastAsia"/>
                <w:lang w:val="en-US" w:eastAsia="zh-CN"/>
              </w:rPr>
              <w:t>9</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7BBA">
            <w:pPr>
              <w:rPr>
                <w:rFonts w:hint="eastAsia"/>
                <w:lang w:val="en-US" w:eastAsia="zh-CN"/>
              </w:rPr>
            </w:pPr>
            <w:r>
              <w:rPr>
                <w:rFonts w:hint="eastAsia"/>
                <w:lang w:val="en-US" w:eastAsia="zh-CN"/>
              </w:rPr>
              <w:t>椅背贴</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8621">
            <w:pPr>
              <w:rPr>
                <w:rFonts w:hint="eastAsia"/>
                <w:lang w:val="en-US" w:eastAsia="zh-CN"/>
              </w:rPr>
            </w:pPr>
            <w:r>
              <w:rPr>
                <w:rFonts w:hint="eastAsia"/>
                <w:lang w:val="en-US" w:eastAsia="zh-CN"/>
              </w:rPr>
              <w:t>不干胶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5799">
            <w:pPr>
              <w:jc w:val="center"/>
              <w:rPr>
                <w:rFonts w:hint="eastAsia"/>
                <w:lang w:val="en-US" w:eastAsia="zh-CN"/>
              </w:rPr>
            </w:pPr>
            <w:r>
              <w:rPr>
                <w:rFonts w:hint="eastAsia"/>
                <w:lang w:val="en-US" w:eastAsia="zh-CN"/>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D2B6">
            <w:pPr>
              <w:jc w:val="center"/>
              <w:rPr>
                <w:rFonts w:hint="default"/>
                <w:lang w:val="en-US" w:eastAsia="zh-CN"/>
              </w:rPr>
            </w:pPr>
            <w:r>
              <w:rPr>
                <w:rFonts w:hint="eastAsia"/>
                <w:lang w:val="en-US" w:eastAsia="zh-CN"/>
              </w:rPr>
              <w:t>20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AA4C">
            <w:pPr>
              <w:jc w:val="center"/>
              <w:rPr>
                <w:rFonts w:hint="eastAsia"/>
                <w:lang w:val="en-US" w:eastAsia="zh-CN"/>
              </w:rPr>
            </w:pPr>
            <w:r>
              <w:rPr>
                <w:rFonts w:hint="eastAsia"/>
                <w:lang w:val="en-US" w:eastAsia="zh-CN"/>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3776">
            <w:pPr>
              <w:jc w:val="center"/>
              <w:rPr>
                <w:rFonts w:hint="eastAsia"/>
                <w:lang w:val="en-US" w:eastAsia="zh-CN"/>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C44C">
            <w:pPr>
              <w:jc w:val="center"/>
              <w:rPr>
                <w:rFonts w:hint="eastAsia"/>
                <w:lang w:val="en-US" w:eastAsia="zh-CN"/>
              </w:rPr>
            </w:pPr>
          </w:p>
        </w:tc>
      </w:tr>
      <w:tr w14:paraId="4AE5C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CD6A">
            <w:pPr>
              <w:jc w:val="center"/>
              <w:rPr>
                <w:rFonts w:hint="default"/>
                <w:lang w:val="en-US" w:eastAsia="zh-CN"/>
              </w:rPr>
            </w:pPr>
            <w:r>
              <w:rPr>
                <w:rFonts w:hint="eastAsia"/>
                <w:lang w:val="en-US" w:eastAsia="zh-CN"/>
              </w:rPr>
              <w:t>10</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B832">
            <w:pPr>
              <w:rPr>
                <w:rFonts w:hint="default"/>
                <w:lang w:val="en-US" w:eastAsia="zh-CN"/>
              </w:rPr>
            </w:pPr>
            <w:r>
              <w:rPr>
                <w:rFonts w:hint="eastAsia"/>
                <w:lang w:val="en-US" w:eastAsia="zh-CN"/>
              </w:rPr>
              <w:t>活动介绍背景</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4058">
            <w:pPr>
              <w:rPr>
                <w:rFonts w:hint="eastAsia"/>
                <w:lang w:val="en-US" w:eastAsia="zh-CN"/>
              </w:rPr>
            </w:pPr>
            <w:r>
              <w:rPr>
                <w:rFonts w:hint="eastAsia"/>
                <w:lang w:val="en-US" w:eastAsia="zh-CN"/>
              </w:rPr>
              <w:t>3*8M桁架喷绘</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FEA0">
            <w:pPr>
              <w:jc w:val="center"/>
              <w:rPr>
                <w:rFonts w:hint="eastAsia"/>
                <w:lang w:val="en-US" w:eastAsia="zh-CN"/>
              </w:rPr>
            </w:pPr>
            <w:r>
              <w:rPr>
                <w:rFonts w:hint="eastAsia"/>
                <w:lang w:val="en-US" w:eastAsia="zh-CN"/>
              </w:rPr>
              <w:t>平方</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EF5D">
            <w:pPr>
              <w:jc w:val="center"/>
              <w:rPr>
                <w:rFonts w:hint="eastAsia"/>
                <w:lang w:val="en-US" w:eastAsia="zh-CN"/>
              </w:rPr>
            </w:pPr>
            <w:r>
              <w:rPr>
                <w:rFonts w:hint="eastAsia"/>
                <w:lang w:val="en-US" w:eastAsia="zh-CN"/>
              </w:rPr>
              <w:t>24</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AA08">
            <w:pPr>
              <w:jc w:val="center"/>
              <w:rPr>
                <w:rFonts w:hint="eastAsia"/>
                <w:lang w:val="en-US" w:eastAsia="zh-CN"/>
              </w:rPr>
            </w:pPr>
            <w:r>
              <w:rPr>
                <w:rFonts w:hint="eastAsia"/>
                <w:lang w:val="en-US" w:eastAsia="zh-CN"/>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F8E4">
            <w:pPr>
              <w:jc w:val="center"/>
              <w:rPr>
                <w:rFonts w:hint="eastAsia"/>
                <w:lang w:val="en-US" w:eastAsia="zh-CN"/>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9008">
            <w:pPr>
              <w:jc w:val="center"/>
              <w:rPr>
                <w:rFonts w:hint="eastAsia"/>
                <w:lang w:val="en-US" w:eastAsia="zh-CN"/>
              </w:rPr>
            </w:pPr>
          </w:p>
        </w:tc>
      </w:tr>
      <w:tr w14:paraId="5A20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A71C">
            <w:pPr>
              <w:jc w:val="center"/>
              <w:rPr>
                <w:rFonts w:hint="default"/>
                <w:lang w:val="en-US" w:eastAsia="zh-CN"/>
              </w:rPr>
            </w:pPr>
            <w:r>
              <w:rPr>
                <w:rFonts w:hint="eastAsia"/>
                <w:lang w:val="en-US" w:eastAsia="zh-CN"/>
              </w:rPr>
              <w:t>11</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A5DE">
            <w:pPr>
              <w:rPr>
                <w:rFonts w:hint="eastAsia"/>
                <w:lang w:val="en-US" w:eastAsia="zh-CN"/>
              </w:rPr>
            </w:pPr>
            <w:r>
              <w:rPr>
                <w:rFonts w:hint="eastAsia"/>
                <w:lang w:val="en-US" w:eastAsia="zh-CN"/>
              </w:rPr>
              <w:t>指引立牌</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1D0B">
            <w:pPr>
              <w:rPr>
                <w:rFonts w:hint="eastAsia"/>
                <w:lang w:val="en-US" w:eastAsia="zh-CN"/>
              </w:rPr>
            </w:pPr>
            <w:r>
              <w:rPr>
                <w:rFonts w:hint="eastAsia"/>
                <w:lang w:val="en-US" w:eastAsia="zh-CN"/>
              </w:rPr>
              <w:t>80*200 KT板</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B401">
            <w:pPr>
              <w:jc w:val="center"/>
              <w:rPr>
                <w:rFonts w:hint="eastAsia"/>
                <w:lang w:val="en-US" w:eastAsia="zh-CN"/>
              </w:rPr>
            </w:pPr>
            <w:r>
              <w:rPr>
                <w:rFonts w:hint="eastAsia"/>
                <w:lang w:val="en-US" w:eastAsia="zh-CN"/>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1EBC">
            <w:pPr>
              <w:jc w:val="center"/>
              <w:rPr>
                <w:rFonts w:hint="eastAsia"/>
                <w:lang w:val="en-US" w:eastAsia="zh-CN"/>
              </w:rPr>
            </w:pPr>
            <w:r>
              <w:rPr>
                <w:rFonts w:hint="eastAsia"/>
                <w:lang w:val="en-US" w:eastAsia="zh-CN"/>
              </w:rPr>
              <w:t>4</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8FB7">
            <w:pPr>
              <w:jc w:val="center"/>
              <w:rPr>
                <w:rFonts w:hint="eastAsia"/>
                <w:lang w:val="en-US" w:eastAsia="zh-CN"/>
              </w:rPr>
            </w:pPr>
            <w:r>
              <w:rPr>
                <w:rFonts w:hint="eastAsia"/>
                <w:lang w:val="en-US" w:eastAsia="zh-CN"/>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C7AD">
            <w:pPr>
              <w:jc w:val="center"/>
              <w:rPr>
                <w:rFonts w:hint="eastAsia"/>
                <w:lang w:val="en-US" w:eastAsia="zh-CN"/>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8E7B">
            <w:pPr>
              <w:jc w:val="center"/>
              <w:rPr>
                <w:rFonts w:hint="eastAsia"/>
                <w:lang w:val="en-US" w:eastAsia="zh-CN"/>
              </w:rPr>
            </w:pPr>
          </w:p>
        </w:tc>
      </w:tr>
      <w:tr w14:paraId="07C5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2853">
            <w:pPr>
              <w:jc w:val="center"/>
              <w:rPr>
                <w:rFonts w:hint="default"/>
                <w:lang w:val="en-US" w:eastAsia="zh-CN"/>
              </w:rPr>
            </w:pPr>
            <w:r>
              <w:rPr>
                <w:rFonts w:hint="eastAsia"/>
                <w:lang w:val="en-US" w:eastAsia="zh-CN"/>
              </w:rPr>
              <w:t>12</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0EC0">
            <w:pPr>
              <w:rPr>
                <w:rFonts w:hint="eastAsia"/>
                <w:lang w:val="en-US" w:eastAsia="zh-CN"/>
              </w:rPr>
            </w:pPr>
            <w:r>
              <w:rPr>
                <w:rFonts w:hint="eastAsia"/>
                <w:lang w:val="en-US" w:eastAsia="zh-CN"/>
              </w:rPr>
              <w:t>揭牌道具</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4908">
            <w:pPr>
              <w:rPr>
                <w:rFonts w:hint="eastAsia"/>
                <w:lang w:val="en-US" w:eastAsia="zh-CN"/>
              </w:rPr>
            </w:pPr>
            <w:r>
              <w:rPr>
                <w:rFonts w:hint="eastAsia"/>
                <w:lang w:val="en-US" w:eastAsia="zh-CN"/>
              </w:rPr>
              <w:t>含主题包装</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29E0">
            <w:pPr>
              <w:jc w:val="center"/>
              <w:rPr>
                <w:rFonts w:hint="eastAsia"/>
                <w:lang w:val="en-US" w:eastAsia="zh-CN"/>
              </w:rPr>
            </w:pPr>
            <w:r>
              <w:rPr>
                <w:rFonts w:hint="eastAsia"/>
                <w:lang w:val="en-US" w:eastAsia="zh-CN"/>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532B">
            <w:pPr>
              <w:jc w:val="center"/>
              <w:rPr>
                <w:rFonts w:hint="eastAsia"/>
                <w:lang w:val="en-US" w:eastAsia="zh-CN"/>
              </w:rPr>
            </w:pPr>
            <w:r>
              <w:rPr>
                <w:rFonts w:hint="eastAsia"/>
                <w:lang w:val="en-US" w:eastAsia="zh-CN"/>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24EA">
            <w:pPr>
              <w:jc w:val="center"/>
              <w:rPr>
                <w:rFonts w:hint="eastAsia"/>
                <w:lang w:val="en-US" w:eastAsia="zh-CN"/>
              </w:rPr>
            </w:pPr>
            <w:r>
              <w:rPr>
                <w:rFonts w:hint="eastAsia"/>
                <w:lang w:val="en-US" w:eastAsia="zh-CN"/>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BA39">
            <w:pPr>
              <w:jc w:val="center"/>
              <w:rPr>
                <w:rFonts w:hint="eastAsia"/>
                <w:lang w:val="en-US" w:eastAsia="zh-CN"/>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7176">
            <w:pPr>
              <w:jc w:val="center"/>
              <w:rPr>
                <w:rFonts w:hint="eastAsia"/>
                <w:lang w:val="en-US" w:eastAsia="zh-CN"/>
              </w:rPr>
            </w:pPr>
          </w:p>
        </w:tc>
      </w:tr>
      <w:tr w14:paraId="2028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2C1E">
            <w:pPr>
              <w:jc w:val="center"/>
              <w:rPr>
                <w:rFonts w:hint="default"/>
                <w:lang w:val="en-US" w:eastAsia="zh-CN"/>
              </w:rPr>
            </w:pPr>
            <w:r>
              <w:rPr>
                <w:rFonts w:hint="eastAsia"/>
                <w:lang w:val="en-US" w:eastAsia="zh-CN"/>
              </w:rPr>
              <w:t>13</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E10B">
            <w:pPr>
              <w:rPr>
                <w:rFonts w:hint="default"/>
                <w:lang w:val="en-US" w:eastAsia="zh-CN"/>
              </w:rPr>
            </w:pPr>
            <w:r>
              <w:rPr>
                <w:rFonts w:hint="eastAsia"/>
                <w:lang w:val="en-US" w:eastAsia="zh-CN"/>
              </w:rPr>
              <w:t>其他费用</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A3F8">
            <w:pPr>
              <w:rPr>
                <w:rFonts w:hint="default"/>
                <w:lang w:val="en-US" w:eastAsia="zh-CN"/>
              </w:rPr>
            </w:pPr>
            <w:r>
              <w:rPr>
                <w:rFonts w:hint="eastAsia"/>
                <w:lang w:val="en-US" w:eastAsia="zh-CN"/>
              </w:rPr>
              <w:t>设计等</w:t>
            </w:r>
            <w:bookmarkStart w:id="0" w:name="_GoBack"/>
            <w:bookmarkEnd w:id="0"/>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D2CB">
            <w:pPr>
              <w:jc w:val="center"/>
              <w:rPr>
                <w:rFonts w:hint="default"/>
                <w:lang w:val="en-US" w:eastAsia="zh-CN"/>
              </w:rPr>
            </w:pPr>
            <w:r>
              <w:rPr>
                <w:rFonts w:hint="eastAsia"/>
                <w:lang w:val="en-US" w:eastAsia="zh-CN"/>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0FC5">
            <w:pPr>
              <w:jc w:val="center"/>
              <w:rPr>
                <w:rFonts w:hint="default"/>
                <w:lang w:val="en-US" w:eastAsia="zh-CN"/>
              </w:rPr>
            </w:pPr>
            <w:r>
              <w:rPr>
                <w:rFonts w:hint="eastAsia"/>
                <w:lang w:val="en-US" w:eastAsia="zh-CN"/>
              </w:rPr>
              <w:t>1</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1902">
            <w:pPr>
              <w:jc w:val="center"/>
              <w:rPr>
                <w:rFonts w:hint="default"/>
                <w:lang w:val="en-US" w:eastAsia="zh-CN"/>
              </w:rPr>
            </w:pPr>
            <w:r>
              <w:rPr>
                <w:rFonts w:hint="eastAsia"/>
                <w:lang w:val="en-US" w:eastAsia="zh-CN"/>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FA86">
            <w:pPr>
              <w:rPr>
                <w:rFonts w:hint="eastAsia"/>
                <w:lang w:val="en-US" w:eastAsia="zh-CN"/>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F121">
            <w:pPr>
              <w:rPr>
                <w:rFonts w:hint="eastAsia"/>
                <w:lang w:val="en-US" w:eastAsia="zh-CN"/>
              </w:rPr>
            </w:pPr>
          </w:p>
        </w:tc>
      </w:tr>
      <w:tr w14:paraId="1301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6E22">
            <w:pPr>
              <w:jc w:val="center"/>
              <w:rPr>
                <w:rFonts w:hint="default"/>
                <w:lang w:val="en-US" w:eastAsia="zh-CN"/>
              </w:rPr>
            </w:pPr>
            <w:r>
              <w:rPr>
                <w:rFonts w:hint="eastAsia"/>
                <w:lang w:val="en-US" w:eastAsia="zh-CN"/>
              </w:rPr>
              <w:t>14</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D516">
            <w:pPr>
              <w:rPr>
                <w:rFonts w:hint="eastAsia"/>
                <w:lang w:val="en-US" w:eastAsia="zh-CN"/>
              </w:rPr>
            </w:pPr>
            <w:r>
              <w:rPr>
                <w:rFonts w:hint="eastAsia"/>
                <w:lang w:val="en-US" w:eastAsia="zh-CN"/>
              </w:rPr>
              <w:t>合计</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46AE">
            <w:pPr>
              <w:rPr>
                <w:rFonts w:hint="eastAsia"/>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193F">
            <w:pPr>
              <w:rPr>
                <w:rFonts w:hint="eastAsia"/>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86E6">
            <w:pPr>
              <w:rPr>
                <w:rFonts w:hint="eastAsia"/>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4967">
            <w:pPr>
              <w:rPr>
                <w:rFonts w:hint="eastAsia"/>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7F3F">
            <w:pPr>
              <w:rPr>
                <w:rFonts w:hint="eastAsia"/>
                <w:lang w:val="en-US" w:eastAsia="zh-CN"/>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06F7">
            <w:pPr>
              <w:rPr>
                <w:rFonts w:hint="eastAsia"/>
                <w:lang w:val="en-US" w:eastAsia="zh-CN"/>
              </w:rPr>
            </w:pPr>
          </w:p>
        </w:tc>
      </w:tr>
      <w:tr w14:paraId="454C2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C706">
            <w:pPr>
              <w:jc w:val="center"/>
              <w:rPr>
                <w:rFonts w:hint="default"/>
                <w:lang w:val="en-US" w:eastAsia="zh-CN"/>
              </w:rPr>
            </w:pPr>
            <w:r>
              <w:rPr>
                <w:rFonts w:hint="eastAsia"/>
                <w:lang w:val="en-US" w:eastAsia="zh-CN"/>
              </w:rPr>
              <w:t>15</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3C16">
            <w:pPr>
              <w:rPr>
                <w:rFonts w:hint="eastAsia"/>
                <w:lang w:val="en-US" w:eastAsia="zh-CN"/>
              </w:rPr>
            </w:pPr>
            <w:r>
              <w:rPr>
                <w:rFonts w:hint="eastAsia"/>
                <w:lang w:val="en-US" w:eastAsia="zh-CN"/>
              </w:rPr>
              <w:t>税费</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92B3">
            <w:pPr>
              <w:rPr>
                <w:rFonts w:hint="eastAsia"/>
                <w:lang w:val="en-US" w:eastAsia="zh-CN"/>
              </w:rPr>
            </w:pPr>
            <w:r>
              <w:rPr>
                <w:rFonts w:hint="eastAsia"/>
                <w:lang w:val="en-US" w:eastAsia="zh-CN"/>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B9E3">
            <w:pPr>
              <w:rPr>
                <w:rFonts w:hint="eastAsia"/>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F894">
            <w:pPr>
              <w:rPr>
                <w:rFonts w:hint="eastAsia"/>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8916">
            <w:pPr>
              <w:rPr>
                <w:rFonts w:hint="eastAsia"/>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7174">
            <w:pPr>
              <w:rPr>
                <w:rFonts w:hint="eastAsia"/>
                <w:lang w:val="en-US" w:eastAsia="zh-CN"/>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622A">
            <w:pPr>
              <w:rPr>
                <w:rFonts w:hint="eastAsia"/>
                <w:lang w:val="en-US" w:eastAsia="zh-CN"/>
              </w:rPr>
            </w:pPr>
          </w:p>
        </w:tc>
      </w:tr>
      <w:tr w14:paraId="1A24A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D694">
            <w:pPr>
              <w:jc w:val="center"/>
              <w:rPr>
                <w:rFonts w:hint="default"/>
                <w:lang w:val="en-US" w:eastAsia="zh-CN"/>
              </w:rPr>
            </w:pPr>
            <w:r>
              <w:rPr>
                <w:rFonts w:hint="eastAsia"/>
                <w:lang w:val="en-US" w:eastAsia="zh-CN"/>
              </w:rPr>
              <w:t>16</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E443">
            <w:pPr>
              <w:rPr>
                <w:rFonts w:hint="eastAsia"/>
                <w:lang w:val="en-US" w:eastAsia="zh-CN"/>
              </w:rPr>
            </w:pPr>
            <w:r>
              <w:rPr>
                <w:rFonts w:hint="eastAsia"/>
                <w:lang w:val="en-US" w:eastAsia="zh-CN"/>
              </w:rPr>
              <w:t>总价</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0C69">
            <w:pPr>
              <w:rPr>
                <w:rFonts w:hint="eastAsia"/>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D220">
            <w:pPr>
              <w:rPr>
                <w:rFonts w:hint="eastAsia"/>
                <w:lang w:val="en-US" w:eastAsia="zh-CN"/>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5225">
            <w:pPr>
              <w:rPr>
                <w:rFonts w:hint="eastAsia"/>
                <w:lang w:val="en-US" w:eastAsia="zh-CN"/>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A2D4">
            <w:pPr>
              <w:rPr>
                <w:rFonts w:hint="eastAsia"/>
                <w:lang w:val="en-US" w:eastAsia="zh-CN"/>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6A30">
            <w:pPr>
              <w:rPr>
                <w:rFonts w:hint="eastAsia"/>
                <w:lang w:val="en-US" w:eastAsia="zh-CN"/>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ACAE">
            <w:pPr>
              <w:rPr>
                <w:rFonts w:hint="eastAsia"/>
                <w:lang w:val="en-US" w:eastAsia="zh-CN"/>
              </w:rPr>
            </w:pPr>
          </w:p>
        </w:tc>
      </w:tr>
    </w:tbl>
    <w:p w14:paraId="2F962253">
      <w:pPr>
        <w:pStyle w:val="2"/>
        <w:numPr>
          <w:ilvl w:val="1"/>
          <w:numId w:val="0"/>
        </w:numPr>
        <w:ind w:left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1F343"/>
    <w:multiLevelType w:val="singleLevel"/>
    <w:tmpl w:val="D3C1F343"/>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ind w:left="0" w:firstLine="0"/>
      </w:pPr>
      <w:rPr>
        <w:rFonts w:hint="eastAsia" w:ascii="黑体" w:eastAsia="黑体"/>
        <w:b w:val="0"/>
        <w:i w:val="0"/>
        <w:color w:val="auto"/>
        <w:sz w:val="21"/>
      </w:rPr>
    </w:lvl>
    <w:lvl w:ilvl="1" w:tentative="0">
      <w:start w:val="1"/>
      <w:numFmt w:val="decimal"/>
      <w:pStyle w:val="2"/>
      <w:lvlText w:val="%1.%2"/>
      <w:lvlJc w:val="left"/>
      <w:pPr>
        <w:ind w:left="0" w:firstLine="0"/>
      </w:pPr>
      <w:rPr>
        <w:rFonts w:hint="eastAsia" w:ascii="黑体" w:eastAsia="黑体"/>
        <w:b w:val="0"/>
        <w:i w:val="0"/>
        <w:sz w:val="21"/>
      </w:rPr>
    </w:lvl>
    <w:lvl w:ilvl="2" w:tentative="0">
      <w:start w:val="1"/>
      <w:numFmt w:val="decimal"/>
      <w:lvlText w:val="%1.%2.%3"/>
      <w:lvlJc w:val="left"/>
      <w:pPr>
        <w:ind w:left="428" w:firstLine="0"/>
      </w:pPr>
      <w:rPr>
        <w:rFonts w:hint="eastAsia" w:ascii="黑体" w:eastAsia="黑体"/>
        <w:b w:val="0"/>
        <w:i w:val="0"/>
        <w:sz w:val="21"/>
      </w:rPr>
    </w:lvl>
    <w:lvl w:ilvl="3" w:tentative="0">
      <w:start w:val="1"/>
      <w:numFmt w:val="decimal"/>
      <w:lvlText w:val="%1.%2.%3.%4"/>
      <w:lvlJc w:val="left"/>
      <w:pPr>
        <w:ind w:left="864" w:hanging="864"/>
      </w:pPr>
      <w:rPr>
        <w:rFonts w:hint="eastAsia" w:ascii="黑体" w:eastAsia="黑体"/>
        <w:b w:val="0"/>
        <w:i w:val="0"/>
        <w:sz w:val="21"/>
      </w:rPr>
    </w:lvl>
    <w:lvl w:ilvl="4" w:tentative="0">
      <w:start w:val="1"/>
      <w:numFmt w:val="decimal"/>
      <w:lvlText w:val="%1.%2.%3.%4.%5"/>
      <w:lvlJc w:val="left"/>
      <w:pPr>
        <w:ind w:left="0" w:firstLine="0"/>
      </w:pPr>
      <w:rPr>
        <w:rFonts w:hint="eastAsia" w:ascii="黑体" w:eastAsia="黑体"/>
        <w:b w:val="0"/>
        <w:i w:val="0"/>
        <w:sz w:val="21"/>
      </w:rPr>
    </w:lvl>
    <w:lvl w:ilvl="5" w:tentative="0">
      <w:start w:val="1"/>
      <w:numFmt w:val="decimal"/>
      <w:lvlText w:val="%1.%2.%3.%4.%5.%6"/>
      <w:lvlJc w:val="left"/>
      <w:pPr>
        <w:ind w:left="1152" w:hanging="1152"/>
      </w:pPr>
      <w:rPr>
        <w:rFonts w:hint="eastAsia" w:ascii="黑体" w:eastAsia="黑体"/>
        <w:b w:val="0"/>
        <w:sz w:val="21"/>
        <w:szCs w:val="21"/>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ZjJmYTU2OGNiNGMwNDY4ZGU1YTU0MWY1NDAyMmYifQ=="/>
  </w:docVars>
  <w:rsids>
    <w:rsidRoot w:val="00000000"/>
    <w:rsid w:val="00BE7797"/>
    <w:rsid w:val="01A513CE"/>
    <w:rsid w:val="024C29A1"/>
    <w:rsid w:val="078E04EF"/>
    <w:rsid w:val="07B228DA"/>
    <w:rsid w:val="087B41C0"/>
    <w:rsid w:val="08BA4CE8"/>
    <w:rsid w:val="0A23052D"/>
    <w:rsid w:val="0B9A670B"/>
    <w:rsid w:val="0DDB5480"/>
    <w:rsid w:val="0DDF6F9F"/>
    <w:rsid w:val="0E206D34"/>
    <w:rsid w:val="0F39623B"/>
    <w:rsid w:val="0F5129A0"/>
    <w:rsid w:val="0FE8038D"/>
    <w:rsid w:val="11485416"/>
    <w:rsid w:val="11F7415A"/>
    <w:rsid w:val="12C14EC5"/>
    <w:rsid w:val="13394A5B"/>
    <w:rsid w:val="139525D9"/>
    <w:rsid w:val="14180B15"/>
    <w:rsid w:val="14E56F66"/>
    <w:rsid w:val="15B036FB"/>
    <w:rsid w:val="19DD711B"/>
    <w:rsid w:val="1A5D1977"/>
    <w:rsid w:val="1C146065"/>
    <w:rsid w:val="1C156822"/>
    <w:rsid w:val="1C5B5A42"/>
    <w:rsid w:val="1C7B7E93"/>
    <w:rsid w:val="1F3D6E97"/>
    <w:rsid w:val="20EE50D7"/>
    <w:rsid w:val="2158693D"/>
    <w:rsid w:val="21C916A0"/>
    <w:rsid w:val="22F1265F"/>
    <w:rsid w:val="22F866E1"/>
    <w:rsid w:val="23897339"/>
    <w:rsid w:val="23B57732"/>
    <w:rsid w:val="23BE3486"/>
    <w:rsid w:val="25CA3C3C"/>
    <w:rsid w:val="25D02FFD"/>
    <w:rsid w:val="2609454D"/>
    <w:rsid w:val="269E35D5"/>
    <w:rsid w:val="27A510E2"/>
    <w:rsid w:val="27AC7825"/>
    <w:rsid w:val="2993058C"/>
    <w:rsid w:val="299A4B34"/>
    <w:rsid w:val="2A0C18B5"/>
    <w:rsid w:val="2C1856FE"/>
    <w:rsid w:val="2C920DBC"/>
    <w:rsid w:val="2DAD7E0F"/>
    <w:rsid w:val="2E100D83"/>
    <w:rsid w:val="2FC00586"/>
    <w:rsid w:val="30665E65"/>
    <w:rsid w:val="31145620"/>
    <w:rsid w:val="32B37F2E"/>
    <w:rsid w:val="33244988"/>
    <w:rsid w:val="33DC77C6"/>
    <w:rsid w:val="346A45BF"/>
    <w:rsid w:val="349A75F8"/>
    <w:rsid w:val="366A4DA8"/>
    <w:rsid w:val="36D16BD5"/>
    <w:rsid w:val="3772660A"/>
    <w:rsid w:val="37957A47"/>
    <w:rsid w:val="37C010FC"/>
    <w:rsid w:val="3B0A7D07"/>
    <w:rsid w:val="3C371BD0"/>
    <w:rsid w:val="3C7B388E"/>
    <w:rsid w:val="3CE9764C"/>
    <w:rsid w:val="3D426649"/>
    <w:rsid w:val="3F1922D4"/>
    <w:rsid w:val="3FEB3696"/>
    <w:rsid w:val="412D7108"/>
    <w:rsid w:val="4345302A"/>
    <w:rsid w:val="43994F1E"/>
    <w:rsid w:val="45617CBE"/>
    <w:rsid w:val="45676CF4"/>
    <w:rsid w:val="45B0342E"/>
    <w:rsid w:val="45E40289"/>
    <w:rsid w:val="45E55AF9"/>
    <w:rsid w:val="46B635F8"/>
    <w:rsid w:val="47A45C40"/>
    <w:rsid w:val="48537D92"/>
    <w:rsid w:val="4953791E"/>
    <w:rsid w:val="495E69EE"/>
    <w:rsid w:val="4A020C5C"/>
    <w:rsid w:val="4F6E54B1"/>
    <w:rsid w:val="4FF82FCD"/>
    <w:rsid w:val="50445559"/>
    <w:rsid w:val="51275918"/>
    <w:rsid w:val="51745BE3"/>
    <w:rsid w:val="5175621C"/>
    <w:rsid w:val="51D830B6"/>
    <w:rsid w:val="52F40B38"/>
    <w:rsid w:val="54BE6593"/>
    <w:rsid w:val="557560DF"/>
    <w:rsid w:val="55BB6A57"/>
    <w:rsid w:val="56734BCB"/>
    <w:rsid w:val="5719211D"/>
    <w:rsid w:val="57296A9D"/>
    <w:rsid w:val="59EA25F4"/>
    <w:rsid w:val="5A9B4E1C"/>
    <w:rsid w:val="5B2A2BD4"/>
    <w:rsid w:val="5BFB200E"/>
    <w:rsid w:val="5D3C637E"/>
    <w:rsid w:val="5EF534F9"/>
    <w:rsid w:val="5EFC4888"/>
    <w:rsid w:val="60384ADF"/>
    <w:rsid w:val="62575461"/>
    <w:rsid w:val="63127A69"/>
    <w:rsid w:val="63953085"/>
    <w:rsid w:val="643C41F6"/>
    <w:rsid w:val="66061B48"/>
    <w:rsid w:val="671A63CB"/>
    <w:rsid w:val="69286279"/>
    <w:rsid w:val="694714CF"/>
    <w:rsid w:val="69F0323B"/>
    <w:rsid w:val="6D6046EA"/>
    <w:rsid w:val="6E9817AB"/>
    <w:rsid w:val="702E387D"/>
    <w:rsid w:val="70DD5B9B"/>
    <w:rsid w:val="724F0D1A"/>
    <w:rsid w:val="73593295"/>
    <w:rsid w:val="74827B14"/>
    <w:rsid w:val="755F74C6"/>
    <w:rsid w:val="76D47795"/>
    <w:rsid w:val="776E3F6A"/>
    <w:rsid w:val="78415329"/>
    <w:rsid w:val="78C338C8"/>
    <w:rsid w:val="7A020BB7"/>
    <w:rsid w:val="7B875283"/>
    <w:rsid w:val="7BF95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numPr>
        <w:ilvl w:val="1"/>
        <w:numId w:val="1"/>
      </w:numPr>
      <w:ind w:firstLineChars="0"/>
      <w:outlineLvl w:val="1"/>
    </w:pPr>
    <w:rPr>
      <w:rFonts w:ascii="Cambria" w:hAnsi="Cambria" w:eastAsia="黑体"/>
      <w:bCs/>
      <w:kern w:val="2"/>
      <w:sz w:val="21"/>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99"/>
    <w:rPr>
      <w:rFonts w:cs="Times New Roman"/>
    </w:rPr>
  </w:style>
  <w:style w:type="character" w:customStyle="1" w:styleId="10">
    <w:name w:val="font11"/>
    <w:basedOn w:val="8"/>
    <w:qFormat/>
    <w:uiPriority w:val="0"/>
    <w:rPr>
      <w:rFonts w:hint="eastAsia" w:ascii="宋体" w:hAnsi="宋体" w:eastAsia="宋体" w:cs="宋体"/>
      <w:color w:val="000000"/>
      <w:sz w:val="24"/>
      <w:szCs w:val="24"/>
      <w:u w:val="none"/>
    </w:rPr>
  </w:style>
  <w:style w:type="character" w:customStyle="1" w:styleId="11">
    <w:name w:val="font41"/>
    <w:basedOn w:val="8"/>
    <w:qFormat/>
    <w:uiPriority w:val="0"/>
    <w:rPr>
      <w:rFonts w:hint="eastAsia" w:ascii="宋体" w:hAnsi="宋体" w:eastAsia="宋体" w:cs="宋体"/>
      <w:color w:val="181C25"/>
      <w:sz w:val="24"/>
      <w:szCs w:val="24"/>
      <w:u w:val="none"/>
    </w:rPr>
  </w:style>
  <w:style w:type="paragraph" w:styleId="12">
    <w:name w:val="List Paragraph"/>
    <w:basedOn w:val="1"/>
    <w:autoRedefine/>
    <w:qFormat/>
    <w:uiPriority w:val="34"/>
    <w:pPr>
      <w:ind w:firstLine="420" w:firstLineChars="200"/>
    </w:pPr>
  </w:style>
  <w:style w:type="paragraph" w:customStyle="1" w:styleId="13">
    <w:name w:val="+正文"/>
    <w:basedOn w:val="1"/>
    <w:qFormat/>
    <w:uiPriority w:val="99"/>
    <w:pPr>
      <w:spacing w:line="360" w:lineRule="auto"/>
      <w:ind w:firstLine="200" w:firstLineChars="200"/>
    </w:pPr>
    <w:rPr>
      <w:sz w:val="24"/>
      <w:szCs w:val="20"/>
    </w:rPr>
  </w:style>
  <w:style w:type="paragraph" w:customStyle="1" w:styleId="14">
    <w:name w:val="纯文本1"/>
    <w:basedOn w:val="1"/>
    <w:qFormat/>
    <w:uiPriority w:val="0"/>
    <w:pPr>
      <w:adjustRightInd w:val="0"/>
      <w:textAlignment w:val="baseline"/>
    </w:pPr>
    <w:rPr>
      <w:rFonts w:ascii="宋体" w:hAnsi="Courier New" w:eastAsia="楷体_GB2312"/>
      <w:sz w:val="26"/>
      <w:szCs w:val="20"/>
    </w:rPr>
  </w:style>
  <w:style w:type="paragraph" w:customStyle="1" w:styleId="15">
    <w:name w:val="Fließtext"/>
    <w:basedOn w:val="1"/>
    <w:qFormat/>
    <w:uiPriority w:val="99"/>
    <w:pPr>
      <w:overflowPunct w:val="0"/>
      <w:topLinePunct w:val="0"/>
      <w:autoSpaceDE w:val="0"/>
      <w:autoSpaceDN w:val="0"/>
      <w:textAlignment w:val="baseline"/>
    </w:pPr>
    <w:rPr>
      <w:kern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1408</Words>
  <Characters>1482</Characters>
  <Lines>0</Lines>
  <Paragraphs>0</Paragraphs>
  <TotalTime>27</TotalTime>
  <ScaleCrop>false</ScaleCrop>
  <LinksUpToDate>false</LinksUpToDate>
  <CharactersWithSpaces>1494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赵海峰</cp:lastModifiedBy>
  <dcterms:modified xsi:type="dcterms:W3CDTF">2026-04-24T03:34:40Z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6EC024B6BF114BE3B476912943DA198D_13</vt:lpwstr>
  </property>
  <property fmtid="{D5CDD505-2E9C-101B-9397-08002B2CF9AE}" pid="4" name="KSOTemplateDocerSaveRecord">
    <vt:lpwstr>eyJoZGlkIjoiNDc5MjY3NjVkYzdkYWQwOTg1Zjc4MWQxMDI1NGMxODQiLCJ1c2VySWQiOiI0MjIzOTQ1NzQifQ==</vt:lpwstr>
  </property>
</Properties>
</file>