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FC60C3">
      <w:pPr>
        <w:pStyle w:val="2"/>
        <w:spacing w:line="360" w:lineRule="auto"/>
        <w:ind w:right="449" w:rightChars="214"/>
        <w:jc w:val="center"/>
        <w:rPr>
          <w:rFonts w:hAnsi="宋体"/>
          <w:b/>
          <w:bCs/>
          <w:sz w:val="21"/>
          <w:szCs w:val="21"/>
          <w:lang w:val="en-US"/>
        </w:rPr>
      </w:pPr>
      <w:bookmarkStart w:id="0" w:name="_Toc443576205"/>
      <w:r>
        <w:rPr>
          <w:rFonts w:hint="eastAsia" w:hAnsi="宋体"/>
          <w:b/>
          <w:bCs/>
          <w:sz w:val="21"/>
          <w:szCs w:val="21"/>
          <w:lang w:val="en-US"/>
        </w:rPr>
        <w:t>医疗</w:t>
      </w:r>
      <w:r>
        <w:rPr>
          <w:rFonts w:hint="eastAsia" w:hAnsi="宋体"/>
          <w:b/>
          <w:bCs/>
          <w:sz w:val="21"/>
          <w:szCs w:val="21"/>
          <w:lang w:val="en-US" w:eastAsia="zh-CN"/>
        </w:rPr>
        <w:t>质量（</w:t>
      </w:r>
      <w:r>
        <w:rPr>
          <w:rFonts w:hint="eastAsia" w:hAnsi="宋体"/>
          <w:b/>
          <w:bCs/>
          <w:sz w:val="21"/>
          <w:szCs w:val="21"/>
          <w:lang w:val="en-US"/>
        </w:rPr>
        <w:t>安全</w:t>
      </w:r>
      <w:r>
        <w:rPr>
          <w:rFonts w:hint="eastAsia" w:hAnsi="宋体"/>
          <w:b/>
          <w:bCs/>
          <w:sz w:val="21"/>
          <w:szCs w:val="21"/>
          <w:lang w:val="en-US" w:eastAsia="zh-CN"/>
        </w:rPr>
        <w:t>）不良</w:t>
      </w:r>
      <w:r>
        <w:rPr>
          <w:rFonts w:hint="eastAsia" w:hAnsi="宋体"/>
          <w:b/>
          <w:bCs/>
          <w:sz w:val="21"/>
          <w:szCs w:val="21"/>
          <w:lang w:val="en-US"/>
        </w:rPr>
        <w:t>事件管理系统项目</w:t>
      </w:r>
    </w:p>
    <w:p w14:paraId="507850C4">
      <w:pPr>
        <w:pStyle w:val="2"/>
        <w:spacing w:line="360" w:lineRule="auto"/>
        <w:ind w:right="449" w:rightChars="214"/>
        <w:jc w:val="center"/>
        <w:rPr>
          <w:rFonts w:hAnsi="宋体"/>
          <w:b/>
          <w:bCs/>
          <w:sz w:val="21"/>
          <w:szCs w:val="21"/>
        </w:rPr>
      </w:pPr>
      <w:r>
        <w:rPr>
          <w:rFonts w:hint="eastAsia" w:hAnsi="宋体"/>
          <w:b/>
          <w:bCs/>
          <w:sz w:val="21"/>
          <w:szCs w:val="21"/>
          <w:lang w:val="en-US"/>
        </w:rPr>
        <w:t xml:space="preserve"> </w:t>
      </w:r>
      <w:r>
        <w:rPr>
          <w:rFonts w:hint="eastAsia" w:hAnsi="宋体"/>
          <w:b/>
          <w:bCs/>
          <w:sz w:val="21"/>
          <w:szCs w:val="21"/>
        </w:rPr>
        <w:t>需求一览表及技术规范</w:t>
      </w:r>
      <w:bookmarkEnd w:id="0"/>
      <w:bookmarkStart w:id="2" w:name="_GoBack"/>
      <w:bookmarkEnd w:id="2"/>
    </w:p>
    <w:p w14:paraId="3ED29987">
      <w:pPr>
        <w:pStyle w:val="2"/>
        <w:numPr>
          <w:ilvl w:val="0"/>
          <w:numId w:val="1"/>
        </w:numPr>
        <w:spacing w:line="360" w:lineRule="auto"/>
        <w:rPr>
          <w:rFonts w:hAnsi="宋体"/>
          <w:b/>
          <w:sz w:val="21"/>
          <w:szCs w:val="21"/>
          <w:lang w:val="en-US"/>
        </w:rPr>
      </w:pPr>
      <w:r>
        <w:rPr>
          <w:rFonts w:hint="eastAsia" w:hAnsi="宋体"/>
          <w:b/>
          <w:sz w:val="21"/>
          <w:szCs w:val="21"/>
          <w:lang w:val="en-US"/>
        </w:rPr>
        <w:t>投标人资格要求</w:t>
      </w:r>
    </w:p>
    <w:p w14:paraId="60EED020">
      <w:pPr>
        <w:spacing w:line="360" w:lineRule="exact"/>
        <w:ind w:firstLine="420" w:firstLineChars="200"/>
        <w:rPr>
          <w:rFonts w:ascii="宋体" w:hAnsi="宋体"/>
          <w:sz w:val="21"/>
          <w:szCs w:val="21"/>
        </w:rPr>
      </w:pPr>
      <w:r>
        <w:rPr>
          <w:rFonts w:hint="eastAsia" w:ascii="宋体" w:hAnsi="宋体"/>
          <w:sz w:val="21"/>
          <w:szCs w:val="21"/>
        </w:rPr>
        <w:t>1、投标人应具备《政府采购法》第二十二条规定的条件；</w:t>
      </w:r>
    </w:p>
    <w:p w14:paraId="515FE3E8">
      <w:pPr>
        <w:spacing w:line="360" w:lineRule="exact"/>
        <w:ind w:firstLine="420" w:firstLineChars="200"/>
        <w:rPr>
          <w:rFonts w:ascii="宋体" w:hAnsi="宋体"/>
          <w:sz w:val="21"/>
          <w:szCs w:val="21"/>
        </w:rPr>
      </w:pPr>
      <w:r>
        <w:rPr>
          <w:rFonts w:hint="eastAsia" w:ascii="宋体" w:hAnsi="宋体"/>
          <w:sz w:val="21"/>
          <w:szCs w:val="21"/>
        </w:rPr>
        <w:t>2、具有独立承担民事责任能力的在中华人民共和国境内注册的法人；</w:t>
      </w:r>
    </w:p>
    <w:p w14:paraId="3D4C28CE">
      <w:pPr>
        <w:spacing w:line="360" w:lineRule="exact"/>
        <w:rPr>
          <w:rFonts w:ascii="宋体" w:hAnsi="宋体"/>
          <w:sz w:val="21"/>
          <w:szCs w:val="21"/>
        </w:rPr>
      </w:pPr>
      <w:r>
        <w:rPr>
          <w:rFonts w:hint="eastAsia" w:ascii="宋体" w:hAnsi="宋体"/>
          <w:sz w:val="21"/>
          <w:szCs w:val="21"/>
          <w:lang w:val="zh-CN"/>
        </w:rPr>
        <w:t xml:space="preserve">    </w:t>
      </w:r>
      <w:r>
        <w:rPr>
          <w:rFonts w:hint="eastAsia" w:ascii="宋体" w:hAnsi="宋体"/>
          <w:sz w:val="21"/>
          <w:szCs w:val="21"/>
          <w:highlight w:val="none"/>
          <w:lang w:val="zh-CN"/>
        </w:rPr>
        <w:t>3、提供</w:t>
      </w:r>
      <w:r>
        <w:rPr>
          <w:rFonts w:hint="eastAsia" w:ascii="宋体" w:hAnsi="宋体"/>
          <w:sz w:val="21"/>
          <w:szCs w:val="21"/>
          <w:highlight w:val="none"/>
        </w:rPr>
        <w:t>营业执照副本、组织机构代码证副本、税务登记证副本复印件，加盖公章，已办理“三证合一”的仅需提供营业执照副本复印件（加盖公章）；</w:t>
      </w:r>
    </w:p>
    <w:p w14:paraId="21601780">
      <w:pPr>
        <w:spacing w:line="360" w:lineRule="exact"/>
        <w:ind w:firstLine="420" w:firstLineChars="200"/>
        <w:rPr>
          <w:rFonts w:ascii="宋体" w:hAnsi="宋体"/>
          <w:sz w:val="21"/>
          <w:szCs w:val="21"/>
        </w:rPr>
      </w:pPr>
      <w:r>
        <w:rPr>
          <w:rFonts w:hint="eastAsia" w:ascii="宋体" w:hAnsi="宋体"/>
          <w:sz w:val="21"/>
          <w:szCs w:val="21"/>
        </w:rPr>
        <w:t>本项目不接受联合体投标、不允许分包或转包。单位负责人为同一人或者存在控股、管理关系的不同单位，不得参与同一标段投标或者未划分标段的同一招标项目投标。</w:t>
      </w:r>
    </w:p>
    <w:p w14:paraId="4CAF7092">
      <w:pPr>
        <w:pStyle w:val="2"/>
        <w:numPr>
          <w:ilvl w:val="0"/>
          <w:numId w:val="1"/>
        </w:numPr>
        <w:spacing w:line="360" w:lineRule="auto"/>
        <w:rPr>
          <w:rFonts w:hAnsi="宋体"/>
          <w:b/>
          <w:sz w:val="21"/>
          <w:szCs w:val="21"/>
          <w:lang w:val="en-US"/>
        </w:rPr>
      </w:pPr>
      <w:r>
        <w:rPr>
          <w:rFonts w:hint="eastAsia" w:hAnsi="宋体"/>
          <w:b/>
          <w:sz w:val="21"/>
          <w:szCs w:val="21"/>
          <w:lang w:val="en-US"/>
        </w:rPr>
        <w:t>采购内容</w:t>
      </w:r>
    </w:p>
    <w:tbl>
      <w:tblPr>
        <w:tblStyle w:val="10"/>
        <w:tblW w:w="883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431"/>
        <w:gridCol w:w="2955"/>
        <w:gridCol w:w="945"/>
        <w:gridCol w:w="2505"/>
      </w:tblGrid>
      <w:tr w14:paraId="20E28D3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431" w:type="dxa"/>
          </w:tcPr>
          <w:p w14:paraId="5FD0CDE1">
            <w:pPr>
              <w:spacing w:line="360" w:lineRule="auto"/>
              <w:jc w:val="center"/>
              <w:rPr>
                <w:rFonts w:ascii="宋体" w:hAnsi="宋体"/>
                <w:b/>
                <w:sz w:val="21"/>
                <w:szCs w:val="21"/>
              </w:rPr>
            </w:pPr>
            <w:r>
              <w:rPr>
                <w:rFonts w:hint="eastAsia" w:ascii="宋体" w:hAnsi="宋体"/>
                <w:b/>
                <w:sz w:val="21"/>
                <w:szCs w:val="21"/>
              </w:rPr>
              <w:t>项目名称</w:t>
            </w:r>
          </w:p>
        </w:tc>
        <w:tc>
          <w:tcPr>
            <w:tcW w:w="2955" w:type="dxa"/>
          </w:tcPr>
          <w:p w14:paraId="632E9F27">
            <w:pPr>
              <w:spacing w:line="360" w:lineRule="auto"/>
              <w:jc w:val="center"/>
              <w:rPr>
                <w:rFonts w:ascii="宋体" w:hAnsi="宋体"/>
                <w:b/>
                <w:sz w:val="21"/>
                <w:szCs w:val="21"/>
              </w:rPr>
            </w:pPr>
            <w:r>
              <w:rPr>
                <w:rFonts w:hint="eastAsia" w:ascii="宋体" w:hAnsi="宋体"/>
                <w:b/>
                <w:sz w:val="21"/>
                <w:szCs w:val="21"/>
              </w:rPr>
              <w:t>采购产品名称</w:t>
            </w:r>
          </w:p>
        </w:tc>
        <w:tc>
          <w:tcPr>
            <w:tcW w:w="945" w:type="dxa"/>
          </w:tcPr>
          <w:p w14:paraId="7D2FAA39">
            <w:pPr>
              <w:spacing w:line="360" w:lineRule="auto"/>
              <w:jc w:val="center"/>
              <w:rPr>
                <w:rFonts w:ascii="宋体" w:hAnsi="宋体"/>
                <w:b/>
                <w:sz w:val="21"/>
                <w:szCs w:val="21"/>
              </w:rPr>
            </w:pPr>
            <w:r>
              <w:rPr>
                <w:rFonts w:hint="eastAsia" w:ascii="宋体" w:hAnsi="宋体"/>
                <w:b/>
                <w:sz w:val="21"/>
                <w:szCs w:val="21"/>
              </w:rPr>
              <w:t>数量</w:t>
            </w:r>
          </w:p>
        </w:tc>
        <w:tc>
          <w:tcPr>
            <w:tcW w:w="2505" w:type="dxa"/>
          </w:tcPr>
          <w:p w14:paraId="7C38F299">
            <w:pPr>
              <w:spacing w:line="360" w:lineRule="auto"/>
              <w:jc w:val="center"/>
              <w:rPr>
                <w:rFonts w:ascii="宋体" w:hAnsi="宋体"/>
                <w:b/>
                <w:sz w:val="21"/>
                <w:szCs w:val="21"/>
              </w:rPr>
            </w:pPr>
            <w:r>
              <w:rPr>
                <w:rFonts w:hint="eastAsia" w:ascii="宋体" w:hAnsi="宋体"/>
                <w:b/>
                <w:sz w:val="21"/>
                <w:szCs w:val="21"/>
              </w:rPr>
              <w:t>项目预算（元）</w:t>
            </w:r>
          </w:p>
        </w:tc>
      </w:tr>
      <w:tr w14:paraId="1A4E34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431" w:type="dxa"/>
            <w:vMerge w:val="restart"/>
            <w:vAlign w:val="center"/>
          </w:tcPr>
          <w:p w14:paraId="77B88B10">
            <w:pPr>
              <w:spacing w:line="360" w:lineRule="auto"/>
              <w:jc w:val="center"/>
              <w:rPr>
                <w:rFonts w:ascii="宋体" w:hAnsi="宋体"/>
                <w:sz w:val="21"/>
                <w:szCs w:val="21"/>
              </w:rPr>
            </w:pPr>
            <w:r>
              <w:rPr>
                <w:rFonts w:hint="eastAsia" w:ascii="宋体" w:hAnsi="宋体"/>
                <w:sz w:val="21"/>
                <w:szCs w:val="21"/>
              </w:rPr>
              <w:t>医疗质量安全信息化系统项目</w:t>
            </w:r>
          </w:p>
        </w:tc>
        <w:tc>
          <w:tcPr>
            <w:tcW w:w="2955" w:type="dxa"/>
          </w:tcPr>
          <w:p w14:paraId="64141001">
            <w:pPr>
              <w:spacing w:line="360" w:lineRule="auto"/>
              <w:rPr>
                <w:rFonts w:ascii="宋体" w:hAnsi="宋体"/>
                <w:sz w:val="21"/>
                <w:szCs w:val="21"/>
              </w:rPr>
            </w:pPr>
            <w:r>
              <w:rPr>
                <w:rFonts w:hint="eastAsia" w:ascii="宋体" w:hAnsi="宋体"/>
                <w:sz w:val="21"/>
                <w:szCs w:val="21"/>
              </w:rPr>
              <w:t>医疗安全(不良)事件管理软件</w:t>
            </w:r>
          </w:p>
        </w:tc>
        <w:tc>
          <w:tcPr>
            <w:tcW w:w="945" w:type="dxa"/>
            <w:vAlign w:val="center"/>
          </w:tcPr>
          <w:p w14:paraId="6B47881F">
            <w:pPr>
              <w:spacing w:line="360" w:lineRule="auto"/>
              <w:jc w:val="center"/>
              <w:rPr>
                <w:rFonts w:ascii="宋体" w:hAnsi="宋体"/>
                <w:sz w:val="21"/>
                <w:szCs w:val="21"/>
              </w:rPr>
            </w:pPr>
            <w:r>
              <w:rPr>
                <w:rFonts w:hint="eastAsia" w:ascii="宋体" w:hAnsi="宋体"/>
                <w:sz w:val="21"/>
                <w:szCs w:val="21"/>
              </w:rPr>
              <w:t>1套</w:t>
            </w:r>
          </w:p>
        </w:tc>
        <w:tc>
          <w:tcPr>
            <w:tcW w:w="2505" w:type="dxa"/>
            <w:vMerge w:val="restart"/>
            <w:vAlign w:val="center"/>
          </w:tcPr>
          <w:p w14:paraId="71BDC11F">
            <w:pPr>
              <w:spacing w:line="360" w:lineRule="auto"/>
              <w:rPr>
                <w:rFonts w:hint="default" w:ascii="宋体" w:hAnsi="宋体" w:eastAsia="宋体"/>
                <w:sz w:val="21"/>
                <w:szCs w:val="21"/>
                <w:lang w:val="en-US" w:eastAsia="zh-CN"/>
              </w:rPr>
            </w:pPr>
            <w:r>
              <w:rPr>
                <w:rFonts w:hint="eastAsia" w:ascii="宋体" w:hAnsi="宋体"/>
                <w:b/>
                <w:bCs/>
                <w:sz w:val="21"/>
                <w:szCs w:val="21"/>
              </w:rPr>
              <w:t>¥</w:t>
            </w:r>
            <w:r>
              <w:rPr>
                <w:rFonts w:hint="eastAsia" w:ascii="宋体" w:hAnsi="宋体"/>
                <w:b/>
                <w:bCs/>
                <w:sz w:val="21"/>
                <w:szCs w:val="21"/>
                <w:lang w:val="en-US" w:eastAsia="zh-CN"/>
              </w:rPr>
              <w:t>200000</w:t>
            </w:r>
          </w:p>
        </w:tc>
      </w:tr>
      <w:tr w14:paraId="550F49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431" w:type="dxa"/>
            <w:vMerge w:val="continue"/>
          </w:tcPr>
          <w:p w14:paraId="11F2FCFC">
            <w:pPr>
              <w:spacing w:line="360" w:lineRule="auto"/>
              <w:jc w:val="center"/>
              <w:rPr>
                <w:rFonts w:ascii="宋体" w:hAnsi="宋体"/>
                <w:sz w:val="21"/>
                <w:szCs w:val="21"/>
              </w:rPr>
            </w:pPr>
          </w:p>
        </w:tc>
        <w:tc>
          <w:tcPr>
            <w:tcW w:w="2955" w:type="dxa"/>
          </w:tcPr>
          <w:p w14:paraId="13F84758">
            <w:pPr>
              <w:spacing w:line="360" w:lineRule="auto"/>
              <w:rPr>
                <w:rFonts w:ascii="宋体" w:hAnsi="宋体"/>
                <w:sz w:val="21"/>
                <w:szCs w:val="21"/>
              </w:rPr>
            </w:pPr>
            <w:r>
              <w:rPr>
                <w:rFonts w:hint="eastAsia" w:ascii="宋体" w:hAnsi="宋体"/>
                <w:sz w:val="21"/>
                <w:szCs w:val="21"/>
              </w:rPr>
              <w:t>基于微信企业号</w:t>
            </w:r>
            <w:r>
              <w:rPr>
                <w:rFonts w:hint="eastAsia" w:ascii="宋体" w:hAnsi="宋体"/>
                <w:sz w:val="21"/>
                <w:szCs w:val="21"/>
                <w:lang w:val="en-US" w:eastAsia="zh-CN"/>
              </w:rPr>
              <w:t>/钉钉平台</w:t>
            </w:r>
            <w:r>
              <w:rPr>
                <w:rFonts w:hint="eastAsia" w:ascii="宋体" w:hAnsi="宋体"/>
                <w:sz w:val="21"/>
                <w:szCs w:val="21"/>
              </w:rPr>
              <w:t>的医疗不良事件系统</w:t>
            </w:r>
          </w:p>
        </w:tc>
        <w:tc>
          <w:tcPr>
            <w:tcW w:w="945" w:type="dxa"/>
            <w:vAlign w:val="center"/>
          </w:tcPr>
          <w:p w14:paraId="356F3BF6">
            <w:pPr>
              <w:spacing w:line="360" w:lineRule="auto"/>
              <w:jc w:val="center"/>
              <w:rPr>
                <w:rFonts w:ascii="宋体" w:hAnsi="宋体"/>
                <w:sz w:val="21"/>
                <w:szCs w:val="21"/>
              </w:rPr>
            </w:pPr>
            <w:r>
              <w:rPr>
                <w:rFonts w:hint="eastAsia" w:ascii="宋体" w:hAnsi="宋体"/>
                <w:sz w:val="21"/>
                <w:szCs w:val="21"/>
              </w:rPr>
              <w:t>1套</w:t>
            </w:r>
          </w:p>
        </w:tc>
        <w:tc>
          <w:tcPr>
            <w:tcW w:w="2505" w:type="dxa"/>
            <w:vMerge w:val="continue"/>
          </w:tcPr>
          <w:p w14:paraId="03ADAC5A">
            <w:pPr>
              <w:spacing w:line="360" w:lineRule="auto"/>
              <w:rPr>
                <w:rFonts w:ascii="宋体" w:hAnsi="宋体"/>
                <w:b/>
                <w:bCs/>
                <w:sz w:val="21"/>
                <w:szCs w:val="21"/>
              </w:rPr>
            </w:pPr>
          </w:p>
        </w:tc>
      </w:tr>
    </w:tbl>
    <w:p w14:paraId="147791DD">
      <w:pPr>
        <w:pStyle w:val="2"/>
        <w:numPr>
          <w:ilvl w:val="0"/>
          <w:numId w:val="1"/>
        </w:numPr>
        <w:spacing w:line="360" w:lineRule="auto"/>
        <w:rPr>
          <w:rFonts w:hAnsi="宋体"/>
          <w:b/>
          <w:sz w:val="21"/>
          <w:szCs w:val="21"/>
          <w:lang w:val="en-US"/>
        </w:rPr>
      </w:pPr>
      <w:bookmarkStart w:id="1" w:name="_Toc239169583"/>
      <w:r>
        <w:rPr>
          <w:rFonts w:hint="eastAsia" w:hAnsi="宋体"/>
          <w:b/>
          <w:sz w:val="21"/>
          <w:szCs w:val="21"/>
          <w:lang w:val="en-US"/>
        </w:rPr>
        <w:t>项目背景</w:t>
      </w:r>
    </w:p>
    <w:p w14:paraId="0B68CEBF">
      <w:pPr>
        <w:spacing w:line="360" w:lineRule="auto"/>
        <w:ind w:firstLine="420" w:firstLineChars="200"/>
        <w:rPr>
          <w:rFonts w:ascii="宋体" w:hAnsi="宋体" w:cs="宋体"/>
          <w:kern w:val="0"/>
          <w:sz w:val="21"/>
          <w:szCs w:val="21"/>
        </w:rPr>
      </w:pPr>
      <w:r>
        <w:rPr>
          <w:rFonts w:hint="eastAsia" w:ascii="宋体" w:hAnsi="宋体" w:cs="宋体"/>
          <w:kern w:val="0"/>
          <w:sz w:val="21"/>
          <w:szCs w:val="21"/>
        </w:rPr>
        <w:t>近年来，我国医疗安全事件频发，有些甚至升级成为医疗暴力事件，给整个医疗行业敲响了安全警钟，质疑医疗安全的声音不断出现，医疗安全问题已经成为全社会关注的焦点之一。如何改善医疗质量，保障患者安全，一直是医务工作者及管理者探讨的热点，其中大量的医疗纠纷背后是诸多可预防的医疗安全不良事件没有得到关注。随着医疗安全的关注度越来越高国家相关卫生部门对医疗安全的管理相当重视，同时也通过制定相关的政策法规，去完善医疗安全不良事件的管理，从而提高医疗服务质量并持续改进。</w:t>
      </w:r>
    </w:p>
    <w:p w14:paraId="3C0D8E18">
      <w:pPr>
        <w:spacing w:line="360" w:lineRule="auto"/>
        <w:ind w:firstLine="420" w:firstLineChars="200"/>
        <w:rPr>
          <w:rFonts w:ascii="宋体" w:hAnsi="宋体" w:cs="宋体"/>
          <w:kern w:val="0"/>
          <w:sz w:val="21"/>
          <w:szCs w:val="21"/>
        </w:rPr>
      </w:pPr>
      <w:r>
        <w:rPr>
          <w:rFonts w:hint="eastAsia" w:ascii="宋体" w:hAnsi="宋体" w:cs="宋体"/>
          <w:kern w:val="0"/>
          <w:sz w:val="21"/>
          <w:szCs w:val="21"/>
        </w:rPr>
        <w:t>为鼓励全院职工及时、主动、便捷地报告影响病人安全的事故隐患或潜在风险，通过管理人员及时分析原因，采取相应措施，最大限度地避免类似事件的发生，以达到持续改进医疗质量，减少医疗缺陷，确保医疗安全的目的。</w:t>
      </w:r>
    </w:p>
    <w:p w14:paraId="3079ADA1">
      <w:pPr>
        <w:spacing w:line="360" w:lineRule="auto"/>
        <w:ind w:firstLine="420" w:firstLineChars="200"/>
        <w:rPr>
          <w:rFonts w:hAnsi="宋体"/>
          <w:b/>
          <w:sz w:val="21"/>
          <w:szCs w:val="21"/>
        </w:rPr>
      </w:pPr>
      <w:r>
        <w:rPr>
          <w:rFonts w:hint="eastAsia" w:ascii="宋体" w:hAnsi="宋体" w:cs="宋体"/>
          <w:kern w:val="0"/>
          <w:sz w:val="21"/>
          <w:szCs w:val="21"/>
        </w:rPr>
        <w:t>我院建立更完善的医院质量</w:t>
      </w:r>
      <w:r>
        <w:rPr>
          <w:rFonts w:hint="eastAsia" w:ascii="宋体" w:hAnsi="宋体" w:cs="宋体"/>
          <w:kern w:val="0"/>
          <w:sz w:val="21"/>
          <w:szCs w:val="21"/>
          <w:lang w:eastAsia="zh-CN"/>
        </w:rPr>
        <w:t>（</w:t>
      </w:r>
      <w:r>
        <w:rPr>
          <w:rFonts w:hint="eastAsia" w:ascii="宋体" w:hAnsi="宋体" w:cs="宋体"/>
          <w:kern w:val="0"/>
          <w:sz w:val="21"/>
          <w:szCs w:val="21"/>
          <w:lang w:val="en-US" w:eastAsia="zh-CN"/>
        </w:rPr>
        <w:t>安全）</w:t>
      </w:r>
      <w:r>
        <w:rPr>
          <w:rFonts w:hint="eastAsia" w:ascii="宋体" w:hAnsi="宋体" w:cs="宋体"/>
          <w:kern w:val="0"/>
          <w:sz w:val="21"/>
          <w:szCs w:val="21"/>
        </w:rPr>
        <w:t>不良事件系统统一管理平台，通过信息化管理手段，既提高工作效率和工作质量，也提高医疗质量管理，提升医疗服务水平；减少不良事件的发生给病人造成危害，缓解医患关系；提升医院在社会上的影响力、美誉度、竞争力。</w:t>
      </w:r>
    </w:p>
    <w:bookmarkEnd w:id="1"/>
    <w:p w14:paraId="73FE8492">
      <w:pPr>
        <w:pStyle w:val="2"/>
        <w:numPr>
          <w:ilvl w:val="0"/>
          <w:numId w:val="1"/>
        </w:numPr>
        <w:spacing w:line="360" w:lineRule="auto"/>
        <w:rPr>
          <w:rFonts w:hAnsi="宋体"/>
          <w:b/>
          <w:sz w:val="21"/>
          <w:szCs w:val="21"/>
          <w:lang w:val="en-US"/>
        </w:rPr>
      </w:pPr>
      <w:r>
        <w:rPr>
          <w:rFonts w:hint="eastAsia" w:hAnsi="宋体"/>
          <w:b/>
          <w:sz w:val="21"/>
          <w:szCs w:val="21"/>
          <w:lang w:val="en-US"/>
        </w:rPr>
        <w:t>项目需求</w:t>
      </w:r>
    </w:p>
    <w:p w14:paraId="0429AA2F">
      <w:pPr>
        <w:spacing w:line="360" w:lineRule="auto"/>
        <w:ind w:firstLine="420" w:firstLineChars="200"/>
        <w:rPr>
          <w:rFonts w:ascii="宋体" w:hAnsi="宋体" w:cs="宋体"/>
          <w:kern w:val="0"/>
          <w:sz w:val="21"/>
          <w:szCs w:val="21"/>
        </w:rPr>
      </w:pPr>
      <w:r>
        <w:rPr>
          <w:rFonts w:hint="eastAsia" w:ascii="宋体" w:hAnsi="宋体" w:cs="宋体"/>
          <w:kern w:val="0"/>
          <w:sz w:val="21"/>
          <w:szCs w:val="21"/>
        </w:rPr>
        <w:t>系统根据前卫计委颁布的相关评审细则要求及其它患者安全要求结合医院的实际不良事件管理工作；有效的减轻繁重的人工上报、处理、统计、分析工作，实现快速完成早发现、早处理、早解决的问题，辅助医院管理、出具相关分析报告；操作简便、易学易用，系统维护难度小；系统的网络平台采用</w:t>
      </w:r>
      <w:r>
        <w:rPr>
          <w:rFonts w:ascii="宋体" w:hAnsi="宋体" w:cs="宋体"/>
          <w:kern w:val="0"/>
          <w:sz w:val="21"/>
          <w:szCs w:val="21"/>
        </w:rPr>
        <w:t>Browser</w:t>
      </w:r>
      <w:r>
        <w:rPr>
          <w:rFonts w:hint="eastAsia" w:ascii="宋体" w:hAnsi="宋体" w:cs="宋体"/>
          <w:kern w:val="0"/>
          <w:sz w:val="21"/>
          <w:szCs w:val="21"/>
        </w:rPr>
        <w:t>/Server（浏览器/服务器）的方式，通过良好的网络配置方案，配合医院需求科室信息化</w:t>
      </w:r>
      <w:r>
        <w:rPr>
          <w:rFonts w:ascii="宋体" w:hAnsi="宋体" w:cs="宋体"/>
          <w:kern w:val="0"/>
          <w:sz w:val="21"/>
          <w:szCs w:val="21"/>
        </w:rPr>
        <w:t>的</w:t>
      </w:r>
      <w:r>
        <w:rPr>
          <w:rFonts w:hint="eastAsia" w:ascii="宋体" w:hAnsi="宋体" w:cs="宋体"/>
          <w:kern w:val="0"/>
          <w:sz w:val="21"/>
          <w:szCs w:val="21"/>
        </w:rPr>
        <w:t>建设，最大限度地方便了用户部署和系统维护，支持mac，window平台，其数据接口可通过 Web</w:t>
      </w:r>
      <w:r>
        <w:rPr>
          <w:rFonts w:ascii="宋体" w:hAnsi="宋体" w:cs="宋体"/>
          <w:kern w:val="0"/>
          <w:sz w:val="21"/>
          <w:szCs w:val="21"/>
        </w:rPr>
        <w:t xml:space="preserve"> Service</w:t>
      </w:r>
      <w:r>
        <w:rPr>
          <w:rFonts w:hint="eastAsia" w:ascii="宋体" w:hAnsi="宋体" w:cs="宋体"/>
          <w:kern w:val="0"/>
          <w:sz w:val="21"/>
          <w:szCs w:val="21"/>
        </w:rPr>
        <w:t>等</w:t>
      </w:r>
      <w:r>
        <w:rPr>
          <w:rFonts w:ascii="宋体" w:hAnsi="宋体" w:cs="宋体"/>
          <w:kern w:val="0"/>
          <w:sz w:val="21"/>
          <w:szCs w:val="21"/>
        </w:rPr>
        <w:t>技术来实现</w:t>
      </w:r>
      <w:r>
        <w:rPr>
          <w:rFonts w:hint="eastAsia" w:ascii="宋体" w:hAnsi="宋体" w:cs="宋体"/>
          <w:kern w:val="0"/>
          <w:sz w:val="21"/>
          <w:szCs w:val="21"/>
        </w:rPr>
        <w:t>。</w:t>
      </w:r>
    </w:p>
    <w:p w14:paraId="56EFC985">
      <w:pPr>
        <w:pStyle w:val="3"/>
        <w:spacing w:line="360" w:lineRule="auto"/>
        <w:rPr>
          <w:rFonts w:ascii="宋体" w:hAnsi="宋体" w:cstheme="majorBidi"/>
          <w:sz w:val="21"/>
          <w:szCs w:val="21"/>
        </w:rPr>
      </w:pPr>
      <w:r>
        <w:rPr>
          <w:rFonts w:hint="eastAsia" w:ascii="宋体" w:hAnsi="宋体" w:cstheme="majorBidi"/>
          <w:sz w:val="21"/>
          <w:szCs w:val="21"/>
        </w:rPr>
        <w:t>（一）总体需求</w:t>
      </w:r>
    </w:p>
    <w:p w14:paraId="71E6D66D">
      <w:pPr>
        <w:spacing w:line="360" w:lineRule="auto"/>
        <w:ind w:firstLine="420" w:firstLineChars="200"/>
        <w:rPr>
          <w:rFonts w:ascii="宋体" w:hAnsi="宋体" w:cs="宋体"/>
          <w:kern w:val="0"/>
          <w:sz w:val="21"/>
          <w:szCs w:val="21"/>
        </w:rPr>
      </w:pPr>
      <w:r>
        <w:rPr>
          <w:rFonts w:ascii="宋体" w:hAnsi="宋体" w:cs="宋体"/>
          <w:kern w:val="0"/>
          <w:sz w:val="21"/>
          <w:szCs w:val="21"/>
        </w:rPr>
        <w:t>依据《医院评审标准实施细则》和</w:t>
      </w:r>
      <w:r>
        <w:rPr>
          <w:rFonts w:hint="eastAsia" w:ascii="宋体" w:hAnsi="宋体" w:cs="宋体"/>
          <w:kern w:val="0"/>
          <w:sz w:val="21"/>
          <w:szCs w:val="21"/>
        </w:rPr>
        <w:t>《医疗质量管理办法》为重点，</w:t>
      </w:r>
      <w:r>
        <w:rPr>
          <w:rFonts w:ascii="宋体" w:hAnsi="宋体" w:cs="宋体"/>
          <w:kern w:val="0"/>
          <w:sz w:val="21"/>
          <w:szCs w:val="21"/>
        </w:rPr>
        <w:t>本系统严格遵循PDCA循环管理模式，以</w:t>
      </w:r>
      <w:r>
        <w:rPr>
          <w:rFonts w:hint="eastAsia" w:ascii="宋体" w:hAnsi="宋体" w:cs="宋体"/>
          <w:kern w:val="0"/>
          <w:sz w:val="21"/>
          <w:szCs w:val="21"/>
        </w:rPr>
        <w:t>简单易用</w:t>
      </w:r>
      <w:r>
        <w:rPr>
          <w:rFonts w:ascii="宋体" w:hAnsi="宋体" w:cs="宋体"/>
          <w:kern w:val="0"/>
          <w:sz w:val="21"/>
          <w:szCs w:val="21"/>
        </w:rPr>
        <w:t>的形式引导医院完成不良事件的工作，界面清晰，引导准确，流程明朗</w:t>
      </w:r>
      <w:r>
        <w:rPr>
          <w:rFonts w:hint="eastAsia" w:ascii="宋体" w:hAnsi="宋体" w:cs="宋体"/>
          <w:kern w:val="0"/>
          <w:sz w:val="21"/>
          <w:szCs w:val="21"/>
        </w:rPr>
        <w:t>，权责明确，通过事件填报，进行事件处理，在进行事件的分析和事件的统计，通过反馈和分享，让医疗安全隐患浮出水面，更好的去预防医疗差错</w:t>
      </w:r>
      <w:r>
        <w:rPr>
          <w:rFonts w:ascii="宋体" w:hAnsi="宋体" w:cs="宋体"/>
          <w:kern w:val="0"/>
          <w:sz w:val="21"/>
          <w:szCs w:val="21"/>
        </w:rPr>
        <w:t>，让医院不良事件的管理工作更科学，更便利，更有实效！</w:t>
      </w:r>
    </w:p>
    <w:p w14:paraId="7EAF1C2F">
      <w:pPr>
        <w:spacing w:line="360" w:lineRule="auto"/>
        <w:ind w:firstLine="420" w:firstLineChars="200"/>
        <w:rPr>
          <w:rFonts w:ascii="宋体" w:hAnsi="宋体" w:cs="宋体"/>
          <w:kern w:val="0"/>
          <w:sz w:val="21"/>
          <w:szCs w:val="21"/>
        </w:rPr>
      </w:pPr>
      <w:r>
        <w:rPr>
          <w:rFonts w:hint="eastAsia" w:ascii="宋体" w:hAnsi="宋体" w:cs="宋体"/>
          <w:kern w:val="0"/>
          <w:sz w:val="21"/>
          <w:szCs w:val="21"/>
        </w:rPr>
        <w:t>整个系统解决方案会涉及到以下几类用户和角色，他们对系统的需求如下：</w:t>
      </w:r>
    </w:p>
    <w:p w14:paraId="6DDEF487">
      <w:pPr>
        <w:spacing w:line="360" w:lineRule="auto"/>
        <w:ind w:firstLine="422" w:firstLineChars="200"/>
        <w:rPr>
          <w:rFonts w:ascii="宋体" w:hAnsi="宋体" w:cs="宋体"/>
          <w:kern w:val="0"/>
          <w:sz w:val="21"/>
          <w:szCs w:val="21"/>
        </w:rPr>
      </w:pPr>
      <w:r>
        <w:rPr>
          <w:rFonts w:hint="eastAsia" w:ascii="宋体" w:hAnsi="宋体" w:cs="宋体"/>
          <w:b/>
          <w:bCs/>
          <w:kern w:val="0"/>
          <w:sz w:val="21"/>
          <w:szCs w:val="21"/>
        </w:rPr>
        <w:t>上报人员需求:</w:t>
      </w:r>
      <w:r>
        <w:rPr>
          <w:rFonts w:hint="eastAsia" w:ascii="宋体" w:hAnsi="宋体" w:cs="宋体"/>
          <w:kern w:val="0"/>
          <w:sz w:val="21"/>
          <w:szCs w:val="21"/>
        </w:rPr>
        <w:t>医疗安全不良事件随时发生在医院里，通过快速的填报完成数据的上报，同时支持匿名上报是上报人员最为迫切需要的，完成上报工作，支持上报人员在PC端、移动端完成上述工作。</w:t>
      </w:r>
    </w:p>
    <w:p w14:paraId="2F5606C4">
      <w:pPr>
        <w:widowControl/>
        <w:spacing w:before="120" w:after="120" w:line="360" w:lineRule="auto"/>
        <w:ind w:left="420" w:leftChars="200"/>
        <w:rPr>
          <w:rFonts w:ascii="宋体" w:hAnsi="宋体" w:cs="宋体"/>
          <w:kern w:val="0"/>
          <w:sz w:val="21"/>
          <w:szCs w:val="21"/>
        </w:rPr>
      </w:pPr>
      <w:r>
        <w:rPr>
          <w:rFonts w:ascii="宋体" w:hAnsi="宋体" w:cs="宋体"/>
          <w:kern w:val="0"/>
          <w:sz w:val="21"/>
          <w:szCs w:val="21"/>
        </w:rPr>
        <w:t>1 方便快捷的填报事件</w:t>
      </w:r>
    </w:p>
    <w:p w14:paraId="04EB9A12">
      <w:pPr>
        <w:widowControl/>
        <w:spacing w:before="120" w:after="120" w:line="360" w:lineRule="auto"/>
        <w:ind w:left="420" w:leftChars="200"/>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2 支持事件的主要原因分析</w:t>
      </w:r>
    </w:p>
    <w:p w14:paraId="774A9175">
      <w:pPr>
        <w:widowControl/>
        <w:spacing w:before="120" w:after="120" w:line="360" w:lineRule="auto"/>
        <w:ind w:left="420" w:leftChars="200"/>
        <w:rPr>
          <w:rFonts w:ascii="宋体" w:hAnsi="宋体" w:cs="宋体"/>
          <w:kern w:val="0"/>
          <w:sz w:val="21"/>
          <w:szCs w:val="21"/>
        </w:rPr>
      </w:pPr>
      <w:r>
        <w:rPr>
          <w:rFonts w:hint="eastAsia" w:ascii="宋体" w:hAnsi="宋体" w:cs="宋体"/>
          <w:kern w:val="0"/>
          <w:sz w:val="21"/>
          <w:szCs w:val="21"/>
          <w:lang w:val="en-US" w:eastAsia="zh-CN"/>
        </w:rPr>
        <w:t>3</w:t>
      </w:r>
      <w:r>
        <w:rPr>
          <w:rFonts w:ascii="宋体" w:hAnsi="宋体" w:cs="宋体"/>
          <w:kern w:val="0"/>
          <w:sz w:val="21"/>
          <w:szCs w:val="21"/>
        </w:rPr>
        <w:t>支持查看和打印个人</w:t>
      </w:r>
      <w:r>
        <w:rPr>
          <w:rFonts w:hint="eastAsia" w:ascii="宋体" w:hAnsi="宋体" w:cs="宋体"/>
          <w:kern w:val="0"/>
          <w:sz w:val="21"/>
          <w:szCs w:val="21"/>
          <w:lang w:val="en-US" w:eastAsia="zh-CN"/>
        </w:rPr>
        <w:t>/科室</w:t>
      </w:r>
      <w:r>
        <w:rPr>
          <w:rFonts w:ascii="宋体" w:hAnsi="宋体" w:cs="宋体"/>
          <w:kern w:val="0"/>
          <w:sz w:val="21"/>
          <w:szCs w:val="21"/>
        </w:rPr>
        <w:t>上报记录</w:t>
      </w:r>
    </w:p>
    <w:p w14:paraId="20CB120F">
      <w:pPr>
        <w:widowControl/>
        <w:spacing w:before="120" w:after="120" w:line="360" w:lineRule="auto"/>
        <w:ind w:left="420" w:leftChars="200"/>
        <w:rPr>
          <w:rFonts w:ascii="宋体" w:hAnsi="宋体" w:cs="宋体"/>
          <w:kern w:val="0"/>
          <w:sz w:val="21"/>
          <w:szCs w:val="21"/>
        </w:rPr>
      </w:pPr>
      <w:r>
        <w:rPr>
          <w:rFonts w:hint="eastAsia" w:ascii="宋体" w:hAnsi="宋体" w:cs="宋体"/>
          <w:kern w:val="0"/>
          <w:sz w:val="21"/>
          <w:szCs w:val="21"/>
          <w:lang w:val="en-US" w:eastAsia="zh-CN"/>
        </w:rPr>
        <w:t>4</w:t>
      </w:r>
      <w:r>
        <w:rPr>
          <w:rFonts w:ascii="宋体" w:hAnsi="宋体" w:cs="宋体"/>
          <w:kern w:val="0"/>
          <w:sz w:val="21"/>
          <w:szCs w:val="21"/>
        </w:rPr>
        <w:t>支持手机拍照上传支撑材料图片</w:t>
      </w:r>
    </w:p>
    <w:p w14:paraId="04C23C90">
      <w:pPr>
        <w:widowControl/>
        <w:spacing w:before="120" w:after="120" w:line="360" w:lineRule="auto"/>
        <w:ind w:left="420" w:leftChars="200"/>
        <w:rPr>
          <w:rFonts w:ascii="宋体" w:hAnsi="宋体" w:cs="宋体"/>
          <w:kern w:val="0"/>
          <w:sz w:val="21"/>
          <w:szCs w:val="21"/>
        </w:rPr>
      </w:pPr>
      <w:r>
        <w:rPr>
          <w:rFonts w:hint="eastAsia" w:ascii="宋体" w:hAnsi="宋体" w:cs="宋体"/>
          <w:kern w:val="0"/>
          <w:sz w:val="21"/>
          <w:szCs w:val="21"/>
          <w:lang w:val="en-US" w:eastAsia="zh-CN"/>
        </w:rPr>
        <w:t>5</w:t>
      </w:r>
      <w:r>
        <w:rPr>
          <w:rFonts w:ascii="宋体" w:hAnsi="宋体" w:cs="宋体"/>
          <w:kern w:val="0"/>
          <w:sz w:val="21"/>
          <w:szCs w:val="21"/>
        </w:rPr>
        <w:t>支持消息上报成功提醒</w:t>
      </w:r>
    </w:p>
    <w:p w14:paraId="72D0FC04">
      <w:pPr>
        <w:widowControl/>
        <w:spacing w:before="120" w:after="120" w:line="360" w:lineRule="auto"/>
        <w:ind w:left="420" w:leftChars="200"/>
        <w:rPr>
          <w:rFonts w:ascii="宋体" w:hAnsi="宋体" w:cs="宋体"/>
          <w:kern w:val="0"/>
          <w:sz w:val="21"/>
          <w:szCs w:val="21"/>
        </w:rPr>
      </w:pPr>
      <w:r>
        <w:rPr>
          <w:rFonts w:hint="eastAsia" w:ascii="宋体" w:hAnsi="宋体" w:cs="宋体"/>
          <w:kern w:val="0"/>
          <w:sz w:val="21"/>
          <w:szCs w:val="21"/>
          <w:lang w:val="en-US" w:eastAsia="zh-CN"/>
        </w:rPr>
        <w:t>6</w:t>
      </w:r>
      <w:r>
        <w:rPr>
          <w:rFonts w:hint="eastAsia" w:ascii="宋体" w:hAnsi="宋体" w:cs="宋体"/>
          <w:kern w:val="0"/>
          <w:sz w:val="21"/>
          <w:szCs w:val="21"/>
        </w:rPr>
        <w:t>支持鱼骨图的上报分析</w:t>
      </w:r>
    </w:p>
    <w:p w14:paraId="1587BB75">
      <w:pPr>
        <w:spacing w:line="360" w:lineRule="auto"/>
        <w:ind w:firstLine="422" w:firstLineChars="200"/>
        <w:rPr>
          <w:rFonts w:ascii="宋体" w:hAnsi="宋体" w:cs="宋体"/>
          <w:kern w:val="0"/>
          <w:sz w:val="21"/>
          <w:szCs w:val="21"/>
        </w:rPr>
      </w:pPr>
      <w:r>
        <w:rPr>
          <w:rFonts w:hint="eastAsia" w:ascii="宋体" w:hAnsi="宋体" w:cs="宋体"/>
          <w:b/>
          <w:bCs/>
          <w:kern w:val="0"/>
          <w:sz w:val="21"/>
          <w:szCs w:val="21"/>
        </w:rPr>
        <w:t>审核人员需求:</w:t>
      </w:r>
      <w:r>
        <w:rPr>
          <w:rFonts w:hint="eastAsia" w:ascii="宋体" w:hAnsi="宋体" w:cs="宋体"/>
          <w:kern w:val="0"/>
          <w:sz w:val="21"/>
          <w:szCs w:val="21"/>
        </w:rPr>
        <w:t>职能科室审核员主要负责上报事件的落实情况，审核上报内容及查阅事件详情，保证事件真实有效，支持责任人员在PC端</w:t>
      </w:r>
      <w:r>
        <w:rPr>
          <w:rFonts w:ascii="宋体" w:hAnsi="宋体" w:cs="宋体"/>
          <w:kern w:val="0"/>
          <w:sz w:val="21"/>
          <w:szCs w:val="21"/>
        </w:rPr>
        <w:t>或</w:t>
      </w:r>
      <w:r>
        <w:rPr>
          <w:rFonts w:hint="eastAsia" w:ascii="宋体" w:hAnsi="宋体" w:cs="宋体"/>
          <w:kern w:val="0"/>
          <w:sz w:val="21"/>
          <w:szCs w:val="21"/>
        </w:rPr>
        <w:t>移动端完成上述工作。</w:t>
      </w:r>
    </w:p>
    <w:p w14:paraId="5F488E3B">
      <w:pPr>
        <w:widowControl/>
        <w:spacing w:before="120" w:after="120" w:line="360" w:lineRule="auto"/>
        <w:ind w:left="420" w:leftChars="200"/>
        <w:rPr>
          <w:rFonts w:ascii="宋体" w:hAnsi="宋体" w:cs="宋体"/>
          <w:kern w:val="0"/>
          <w:sz w:val="21"/>
          <w:szCs w:val="21"/>
        </w:rPr>
      </w:pPr>
      <w:r>
        <w:rPr>
          <w:rFonts w:ascii="宋体" w:hAnsi="宋体" w:cs="宋体"/>
          <w:kern w:val="0"/>
          <w:sz w:val="21"/>
          <w:szCs w:val="21"/>
        </w:rPr>
        <w:t>1 快速审核不良事件上报内容</w:t>
      </w:r>
    </w:p>
    <w:p w14:paraId="3FAD530B">
      <w:pPr>
        <w:widowControl/>
        <w:spacing w:before="120" w:after="120" w:line="360" w:lineRule="auto"/>
        <w:ind w:left="420" w:leftChars="200"/>
        <w:rPr>
          <w:rFonts w:ascii="宋体" w:hAnsi="宋体" w:cs="宋体"/>
          <w:kern w:val="0"/>
          <w:sz w:val="21"/>
          <w:szCs w:val="21"/>
        </w:rPr>
      </w:pPr>
      <w:r>
        <w:rPr>
          <w:rFonts w:ascii="宋体" w:hAnsi="宋体" w:cs="宋体"/>
          <w:kern w:val="0"/>
          <w:sz w:val="21"/>
          <w:szCs w:val="21"/>
        </w:rPr>
        <w:t>2支持查看个人及整体流程进度情况</w:t>
      </w:r>
    </w:p>
    <w:p w14:paraId="50FC1BAA">
      <w:pPr>
        <w:widowControl/>
        <w:spacing w:before="120" w:after="120" w:line="360" w:lineRule="auto"/>
        <w:ind w:left="420" w:leftChars="200"/>
        <w:rPr>
          <w:rFonts w:ascii="宋体" w:hAnsi="宋体" w:cs="宋体"/>
          <w:kern w:val="0"/>
          <w:sz w:val="21"/>
          <w:szCs w:val="21"/>
        </w:rPr>
      </w:pPr>
      <w:r>
        <w:rPr>
          <w:rFonts w:ascii="宋体" w:hAnsi="宋体" w:cs="宋体"/>
          <w:kern w:val="0"/>
          <w:sz w:val="21"/>
          <w:szCs w:val="21"/>
        </w:rPr>
        <w:t>3支持在移动端审核</w:t>
      </w:r>
    </w:p>
    <w:p w14:paraId="26275EB4">
      <w:pPr>
        <w:widowControl/>
        <w:spacing w:before="120" w:after="120" w:line="360" w:lineRule="auto"/>
        <w:ind w:left="420" w:leftChars="200"/>
        <w:rPr>
          <w:rFonts w:ascii="宋体" w:hAnsi="宋体" w:cs="宋体"/>
          <w:kern w:val="0"/>
          <w:sz w:val="21"/>
          <w:szCs w:val="21"/>
        </w:rPr>
      </w:pPr>
      <w:r>
        <w:rPr>
          <w:rFonts w:ascii="宋体" w:hAnsi="宋体" w:cs="宋体"/>
          <w:kern w:val="0"/>
          <w:sz w:val="21"/>
          <w:szCs w:val="21"/>
        </w:rPr>
        <w:t>4支持对未审核事件进行提醒</w:t>
      </w:r>
    </w:p>
    <w:p w14:paraId="2C2D420E">
      <w:pPr>
        <w:widowControl/>
        <w:spacing w:before="120" w:after="120" w:line="360" w:lineRule="auto"/>
        <w:ind w:left="420" w:leftChars="200"/>
        <w:rPr>
          <w:rFonts w:ascii="宋体" w:hAnsi="宋体" w:cs="宋体"/>
          <w:kern w:val="0"/>
          <w:sz w:val="21"/>
          <w:szCs w:val="21"/>
        </w:rPr>
      </w:pPr>
      <w:r>
        <w:rPr>
          <w:rFonts w:hint="eastAsia" w:ascii="宋体" w:hAnsi="宋体" w:cs="宋体"/>
          <w:kern w:val="0"/>
          <w:sz w:val="21"/>
          <w:szCs w:val="21"/>
        </w:rPr>
        <w:t>5支持鱼骨图的上报分析</w:t>
      </w:r>
    </w:p>
    <w:p w14:paraId="7776F5EF">
      <w:pPr>
        <w:spacing w:line="360" w:lineRule="auto"/>
        <w:ind w:firstLine="422" w:firstLineChars="200"/>
        <w:rPr>
          <w:rFonts w:ascii="宋体" w:hAnsi="宋体" w:cs="宋体"/>
          <w:kern w:val="0"/>
          <w:sz w:val="21"/>
          <w:szCs w:val="21"/>
        </w:rPr>
      </w:pPr>
      <w:r>
        <w:rPr>
          <w:rFonts w:hint="eastAsia" w:ascii="宋体" w:hAnsi="宋体" w:cs="宋体"/>
          <w:b/>
          <w:bCs/>
          <w:kern w:val="0"/>
          <w:sz w:val="21"/>
          <w:szCs w:val="21"/>
        </w:rPr>
        <w:t>质控人员需求:</w:t>
      </w:r>
      <w:r>
        <w:rPr>
          <w:rFonts w:hint="eastAsia" w:ascii="宋体" w:hAnsi="宋体" w:cs="宋体"/>
          <w:kern w:val="0"/>
          <w:sz w:val="21"/>
          <w:szCs w:val="21"/>
        </w:rPr>
        <w:t>能够快速了解和审核事件的进展，可以进行报表，分析报告的自定义，事件分享等，推动PDCA持续改进，支持质控人员在PC端</w:t>
      </w:r>
      <w:r>
        <w:rPr>
          <w:rFonts w:ascii="宋体" w:hAnsi="宋体" w:cs="宋体"/>
          <w:kern w:val="0"/>
          <w:sz w:val="21"/>
          <w:szCs w:val="21"/>
        </w:rPr>
        <w:t>或</w:t>
      </w:r>
      <w:r>
        <w:rPr>
          <w:rFonts w:hint="eastAsia" w:ascii="宋体" w:hAnsi="宋体" w:cs="宋体"/>
          <w:kern w:val="0"/>
          <w:sz w:val="21"/>
          <w:szCs w:val="21"/>
        </w:rPr>
        <w:t>移动端完成上述工作。</w:t>
      </w:r>
    </w:p>
    <w:p w14:paraId="035DFEE7">
      <w:pPr>
        <w:widowControl/>
        <w:spacing w:before="120" w:after="120" w:line="360" w:lineRule="auto"/>
        <w:ind w:left="420" w:leftChars="200"/>
        <w:rPr>
          <w:rFonts w:hint="default" w:ascii="宋体" w:hAnsi="宋体" w:eastAsia="宋体" w:cs="宋体"/>
          <w:kern w:val="0"/>
          <w:sz w:val="21"/>
          <w:szCs w:val="21"/>
          <w:lang w:val="en-US" w:eastAsia="zh-CN"/>
        </w:rPr>
      </w:pPr>
      <w:r>
        <w:rPr>
          <w:rFonts w:ascii="宋体" w:hAnsi="宋体" w:cs="宋体"/>
          <w:kern w:val="0"/>
          <w:sz w:val="21"/>
          <w:szCs w:val="21"/>
        </w:rPr>
        <w:t>1 快速审核不良事件上报内容</w:t>
      </w:r>
    </w:p>
    <w:p w14:paraId="43D36546">
      <w:pPr>
        <w:widowControl/>
        <w:spacing w:before="120" w:after="120" w:line="360" w:lineRule="auto"/>
        <w:ind w:left="420" w:leftChars="200"/>
        <w:rPr>
          <w:rFonts w:ascii="宋体" w:hAnsi="宋体" w:cs="宋体"/>
          <w:kern w:val="0"/>
          <w:sz w:val="21"/>
          <w:szCs w:val="21"/>
        </w:rPr>
      </w:pPr>
      <w:r>
        <w:rPr>
          <w:rFonts w:ascii="宋体" w:hAnsi="宋体" w:cs="宋体"/>
          <w:kern w:val="0"/>
          <w:sz w:val="21"/>
          <w:szCs w:val="21"/>
        </w:rPr>
        <w:t>2支持查看及整体流程进度情况</w:t>
      </w:r>
    </w:p>
    <w:p w14:paraId="0E8C28C7">
      <w:pPr>
        <w:widowControl/>
        <w:spacing w:before="120" w:after="120" w:line="360" w:lineRule="auto"/>
        <w:ind w:left="420" w:leftChars="200"/>
        <w:rPr>
          <w:rFonts w:ascii="宋体" w:hAnsi="宋体" w:cs="宋体"/>
          <w:kern w:val="0"/>
          <w:sz w:val="21"/>
          <w:szCs w:val="21"/>
        </w:rPr>
      </w:pPr>
      <w:r>
        <w:rPr>
          <w:rFonts w:ascii="宋体" w:hAnsi="宋体" w:cs="宋体"/>
          <w:kern w:val="0"/>
          <w:sz w:val="21"/>
          <w:szCs w:val="21"/>
        </w:rPr>
        <w:t>3支持在移动端结案</w:t>
      </w:r>
    </w:p>
    <w:p w14:paraId="1E8AFD92">
      <w:pPr>
        <w:widowControl/>
        <w:spacing w:before="120" w:after="120" w:line="360" w:lineRule="auto"/>
        <w:ind w:left="420" w:leftChars="200"/>
        <w:rPr>
          <w:rFonts w:ascii="宋体" w:hAnsi="宋体" w:cs="宋体"/>
          <w:kern w:val="0"/>
          <w:sz w:val="21"/>
          <w:szCs w:val="21"/>
        </w:rPr>
      </w:pPr>
      <w:r>
        <w:rPr>
          <w:rFonts w:ascii="宋体" w:hAnsi="宋体" w:cs="宋体"/>
          <w:kern w:val="0"/>
          <w:sz w:val="21"/>
          <w:szCs w:val="21"/>
        </w:rPr>
        <w:t>4支持对未审核事件进行提醒</w:t>
      </w:r>
    </w:p>
    <w:p w14:paraId="0F64E683">
      <w:pPr>
        <w:widowControl/>
        <w:spacing w:before="120" w:after="120" w:line="360" w:lineRule="auto"/>
        <w:ind w:left="420" w:leftChars="200"/>
        <w:rPr>
          <w:rFonts w:ascii="宋体" w:hAnsi="宋体" w:cs="宋体"/>
          <w:kern w:val="0"/>
          <w:sz w:val="21"/>
          <w:szCs w:val="21"/>
        </w:rPr>
      </w:pPr>
      <w:r>
        <w:rPr>
          <w:rFonts w:hint="eastAsia" w:ascii="宋体" w:hAnsi="宋体" w:cs="宋体"/>
          <w:kern w:val="0"/>
          <w:sz w:val="21"/>
          <w:szCs w:val="21"/>
        </w:rPr>
        <w:t>5支持鱼骨图的上报分析</w:t>
      </w:r>
    </w:p>
    <w:p w14:paraId="254DC14B">
      <w:pPr>
        <w:widowControl/>
        <w:spacing w:before="120" w:after="120" w:line="360" w:lineRule="auto"/>
        <w:ind w:left="420" w:leftChars="200"/>
        <w:rPr>
          <w:rFonts w:ascii="宋体" w:hAnsi="宋体" w:cs="宋体"/>
          <w:kern w:val="0"/>
          <w:sz w:val="21"/>
          <w:szCs w:val="21"/>
        </w:rPr>
      </w:pPr>
      <w:r>
        <w:rPr>
          <w:rFonts w:ascii="宋体" w:hAnsi="宋体" w:cs="宋体"/>
          <w:kern w:val="0"/>
          <w:sz w:val="21"/>
          <w:szCs w:val="21"/>
        </w:rPr>
        <w:t>6支持</w:t>
      </w:r>
      <w:r>
        <w:rPr>
          <w:rFonts w:hint="eastAsia" w:ascii="宋体" w:hAnsi="宋体" w:cs="宋体"/>
          <w:kern w:val="0"/>
          <w:sz w:val="21"/>
          <w:szCs w:val="21"/>
        </w:rPr>
        <w:t>自定义</w:t>
      </w:r>
      <w:r>
        <w:rPr>
          <w:rFonts w:ascii="宋体" w:hAnsi="宋体" w:cs="宋体"/>
          <w:kern w:val="0"/>
          <w:sz w:val="21"/>
          <w:szCs w:val="21"/>
        </w:rPr>
        <w:t>报表统计</w:t>
      </w:r>
    </w:p>
    <w:p w14:paraId="7CC5E454">
      <w:pPr>
        <w:widowControl/>
        <w:spacing w:before="120" w:after="120" w:line="360" w:lineRule="auto"/>
        <w:ind w:left="420" w:leftChars="200"/>
        <w:rPr>
          <w:rFonts w:ascii="宋体" w:hAnsi="宋体" w:cs="宋体"/>
          <w:kern w:val="0"/>
          <w:sz w:val="21"/>
          <w:szCs w:val="21"/>
        </w:rPr>
      </w:pPr>
      <w:r>
        <w:rPr>
          <w:rFonts w:ascii="宋体" w:hAnsi="宋体" w:cs="宋体"/>
          <w:kern w:val="0"/>
          <w:sz w:val="21"/>
          <w:szCs w:val="21"/>
        </w:rPr>
        <w:t>7支持自定义报告分析</w:t>
      </w:r>
    </w:p>
    <w:p w14:paraId="696E5B07">
      <w:pPr>
        <w:widowControl/>
        <w:spacing w:before="120" w:after="120" w:line="360" w:lineRule="auto"/>
        <w:ind w:left="420" w:leftChars="200"/>
        <w:rPr>
          <w:rFonts w:hint="eastAsia" w:ascii="宋体" w:hAnsi="宋体" w:cs="宋体"/>
          <w:kern w:val="0"/>
          <w:sz w:val="21"/>
          <w:szCs w:val="21"/>
        </w:rPr>
      </w:pPr>
      <w:r>
        <w:rPr>
          <w:rFonts w:hint="eastAsia" w:ascii="宋体" w:hAnsi="宋体" w:cs="宋体"/>
          <w:kern w:val="0"/>
          <w:sz w:val="21"/>
          <w:szCs w:val="21"/>
        </w:rPr>
        <w:t>8</w:t>
      </w:r>
      <w:r>
        <w:rPr>
          <w:rFonts w:ascii="宋体" w:hAnsi="宋体" w:cs="宋体"/>
          <w:kern w:val="0"/>
          <w:sz w:val="21"/>
          <w:szCs w:val="21"/>
        </w:rPr>
        <w:t xml:space="preserve"> </w:t>
      </w:r>
      <w:r>
        <w:rPr>
          <w:rFonts w:hint="eastAsia" w:ascii="宋体" w:hAnsi="宋体" w:cs="宋体"/>
          <w:kern w:val="0"/>
          <w:sz w:val="21"/>
          <w:szCs w:val="21"/>
        </w:rPr>
        <w:t>支持医院各质量委员会对事件进行筛选讨论分析</w:t>
      </w:r>
    </w:p>
    <w:p w14:paraId="733BE29E">
      <w:pPr>
        <w:widowControl/>
        <w:spacing w:before="120" w:after="120" w:line="360" w:lineRule="auto"/>
        <w:ind w:left="420" w:leftChars="200"/>
        <w:rPr>
          <w:rFonts w:hint="eastAsia" w:ascii="宋体" w:hAnsi="宋体" w:cs="宋体"/>
          <w:kern w:val="0"/>
          <w:sz w:val="21"/>
          <w:szCs w:val="21"/>
          <w:lang w:val="en-US" w:eastAsia="zh-CN"/>
        </w:rPr>
      </w:pPr>
      <w:r>
        <w:rPr>
          <w:rFonts w:hint="eastAsia" w:ascii="宋体" w:hAnsi="宋体" w:cs="宋体"/>
          <w:kern w:val="0"/>
          <w:sz w:val="21"/>
          <w:szCs w:val="21"/>
          <w:lang w:val="en-US" w:eastAsia="zh-CN"/>
        </w:rPr>
        <w:t>9 支持以问题原因为导向的问题改进</w:t>
      </w:r>
    </w:p>
    <w:p w14:paraId="084224D9">
      <w:pPr>
        <w:widowControl/>
        <w:spacing w:before="120" w:after="120" w:line="360" w:lineRule="auto"/>
        <w:ind w:left="420" w:leftChars="200"/>
        <w:rPr>
          <w:rFonts w:hint="default" w:ascii="宋体" w:hAnsi="宋体" w:cs="宋体"/>
          <w:kern w:val="0"/>
          <w:sz w:val="21"/>
          <w:szCs w:val="21"/>
          <w:lang w:val="en-US" w:eastAsia="zh-CN"/>
        </w:rPr>
      </w:pPr>
      <w:r>
        <w:rPr>
          <w:rFonts w:hint="eastAsia" w:ascii="宋体" w:hAnsi="宋体" w:cs="宋体"/>
          <w:kern w:val="0"/>
          <w:sz w:val="21"/>
          <w:szCs w:val="21"/>
          <w:lang w:val="en-US" w:eastAsia="zh-CN"/>
        </w:rPr>
        <w:t>10 支持查看以事件或科室为主题的问题改进进度</w:t>
      </w:r>
    </w:p>
    <w:p w14:paraId="5F2C5526">
      <w:pPr>
        <w:spacing w:line="360" w:lineRule="auto"/>
        <w:ind w:firstLine="422" w:firstLineChars="200"/>
        <w:rPr>
          <w:rFonts w:ascii="宋体" w:hAnsi="宋体" w:cs="宋体"/>
          <w:kern w:val="0"/>
          <w:sz w:val="21"/>
          <w:szCs w:val="21"/>
        </w:rPr>
      </w:pPr>
      <w:r>
        <w:rPr>
          <w:rFonts w:hint="eastAsia" w:ascii="宋体" w:hAnsi="宋体" w:cs="宋体"/>
          <w:b/>
          <w:bCs/>
          <w:kern w:val="0"/>
          <w:sz w:val="21"/>
          <w:szCs w:val="21"/>
        </w:rPr>
        <w:t>医院领导需求:</w:t>
      </w:r>
      <w:r>
        <w:rPr>
          <w:rFonts w:hint="eastAsia" w:ascii="宋体" w:hAnsi="宋体" w:cs="宋体"/>
          <w:kern w:val="0"/>
          <w:sz w:val="21"/>
          <w:szCs w:val="21"/>
        </w:rPr>
        <w:t>医院领导负责掌握全院月、科室、事件等级的统计分析，了解发生总况，从宏观上把控医疗安全的整体进展及整改质量。</w:t>
      </w:r>
    </w:p>
    <w:p w14:paraId="0B6C2246">
      <w:pPr>
        <w:widowControl/>
        <w:spacing w:before="120" w:after="120" w:line="360" w:lineRule="auto"/>
        <w:ind w:left="420" w:leftChars="200"/>
        <w:rPr>
          <w:rFonts w:ascii="宋体" w:hAnsi="宋体" w:cs="宋体"/>
          <w:kern w:val="0"/>
          <w:sz w:val="21"/>
          <w:szCs w:val="21"/>
        </w:rPr>
      </w:pPr>
      <w:r>
        <w:rPr>
          <w:rFonts w:ascii="宋体" w:hAnsi="宋体" w:cs="宋体"/>
          <w:kern w:val="0"/>
          <w:sz w:val="21"/>
          <w:szCs w:val="21"/>
        </w:rPr>
        <w:t>1 支持汇总统计</w:t>
      </w:r>
      <w:r>
        <w:rPr>
          <w:rFonts w:hint="eastAsia" w:ascii="宋体" w:hAnsi="宋体" w:cs="宋体"/>
          <w:kern w:val="0"/>
          <w:sz w:val="21"/>
          <w:szCs w:val="21"/>
        </w:rPr>
        <w:t>分析</w:t>
      </w:r>
    </w:p>
    <w:p w14:paraId="5E0D8859">
      <w:pPr>
        <w:widowControl/>
        <w:spacing w:before="120" w:after="120" w:line="360" w:lineRule="auto"/>
        <w:ind w:left="420" w:leftChars="200"/>
        <w:rPr>
          <w:rFonts w:ascii="宋体" w:hAnsi="宋体" w:cs="宋体"/>
          <w:kern w:val="0"/>
          <w:sz w:val="21"/>
          <w:szCs w:val="21"/>
        </w:rPr>
      </w:pPr>
      <w:r>
        <w:rPr>
          <w:rFonts w:ascii="宋体" w:hAnsi="宋体" w:cs="宋体"/>
          <w:kern w:val="0"/>
          <w:sz w:val="21"/>
          <w:szCs w:val="21"/>
        </w:rPr>
        <w:t>2支持查看整体处理过程</w:t>
      </w:r>
    </w:p>
    <w:p w14:paraId="284B5067">
      <w:pPr>
        <w:widowControl/>
        <w:spacing w:before="120" w:after="120" w:line="360" w:lineRule="auto"/>
        <w:ind w:left="420" w:leftChars="200"/>
        <w:rPr>
          <w:rFonts w:ascii="宋体" w:hAnsi="宋体" w:cs="宋体"/>
          <w:kern w:val="0"/>
          <w:sz w:val="21"/>
          <w:szCs w:val="21"/>
        </w:rPr>
      </w:pPr>
      <w:r>
        <w:rPr>
          <w:rFonts w:ascii="宋体" w:hAnsi="宋体" w:cs="宋体"/>
          <w:kern w:val="0"/>
          <w:sz w:val="21"/>
          <w:szCs w:val="21"/>
        </w:rPr>
        <w:t>3支持消息阅读</w:t>
      </w:r>
    </w:p>
    <w:p w14:paraId="6DD79999">
      <w:pPr>
        <w:widowControl/>
        <w:spacing w:before="120" w:after="120" w:line="360" w:lineRule="auto"/>
        <w:ind w:left="420" w:leftChars="200"/>
        <w:rPr>
          <w:rFonts w:ascii="宋体" w:hAnsi="宋体" w:cs="宋体"/>
          <w:kern w:val="0"/>
          <w:sz w:val="21"/>
          <w:szCs w:val="21"/>
        </w:rPr>
      </w:pPr>
      <w:r>
        <w:rPr>
          <w:rFonts w:ascii="宋体" w:hAnsi="宋体" w:cs="宋体"/>
          <w:kern w:val="0"/>
          <w:sz w:val="21"/>
          <w:szCs w:val="21"/>
        </w:rPr>
        <w:t>4支持移动报表查询</w:t>
      </w:r>
    </w:p>
    <w:p w14:paraId="3B5B95F7">
      <w:pPr>
        <w:spacing w:line="360" w:lineRule="auto"/>
        <w:ind w:firstLine="422" w:firstLineChars="200"/>
        <w:rPr>
          <w:rFonts w:ascii="宋体" w:hAnsi="宋体" w:cs="宋体"/>
          <w:kern w:val="0"/>
          <w:sz w:val="21"/>
          <w:szCs w:val="21"/>
        </w:rPr>
      </w:pPr>
      <w:r>
        <w:rPr>
          <w:rFonts w:hint="eastAsia" w:ascii="宋体" w:hAnsi="宋体" w:cs="宋体"/>
          <w:b/>
          <w:bCs/>
          <w:kern w:val="0"/>
          <w:sz w:val="21"/>
          <w:szCs w:val="21"/>
        </w:rPr>
        <w:t>系统维护人员需求:</w:t>
      </w:r>
      <w:r>
        <w:rPr>
          <w:rFonts w:hint="eastAsia" w:ascii="宋体" w:hAnsi="宋体" w:cs="宋体"/>
          <w:kern w:val="0"/>
          <w:sz w:val="21"/>
          <w:szCs w:val="21"/>
        </w:rPr>
        <w:t>系统维护人员进行负责</w:t>
      </w:r>
      <w:r>
        <w:rPr>
          <w:rFonts w:hint="eastAsia" w:ascii="宋体" w:hAnsi="宋体" w:cstheme="minorBidi"/>
          <w:sz w:val="21"/>
          <w:szCs w:val="21"/>
        </w:rPr>
        <w:t>字典</w:t>
      </w:r>
      <w:r>
        <w:rPr>
          <w:rFonts w:hint="eastAsia" w:ascii="宋体" w:hAnsi="宋体" w:cs="宋体"/>
          <w:kern w:val="0"/>
          <w:sz w:val="21"/>
          <w:szCs w:val="21"/>
        </w:rPr>
        <w:t>、权限、人员、报表、系统显示界面、事件内容定义的快捷维护，较少的维护量，实现系统最大化的方便性。</w:t>
      </w:r>
    </w:p>
    <w:p w14:paraId="44FB5C7E">
      <w:pPr>
        <w:widowControl/>
        <w:spacing w:before="120" w:after="120" w:line="360" w:lineRule="auto"/>
        <w:ind w:left="420" w:leftChars="200"/>
        <w:rPr>
          <w:rFonts w:ascii="宋体" w:hAnsi="宋体" w:cs="宋体"/>
          <w:kern w:val="0"/>
          <w:sz w:val="21"/>
          <w:szCs w:val="21"/>
        </w:rPr>
      </w:pPr>
      <w:r>
        <w:rPr>
          <w:rFonts w:ascii="宋体" w:hAnsi="宋体" w:cs="宋体"/>
          <w:kern w:val="0"/>
          <w:sz w:val="21"/>
          <w:szCs w:val="21"/>
        </w:rPr>
        <w:t>1支持分权限对用户进行管理</w:t>
      </w:r>
    </w:p>
    <w:p w14:paraId="12B2E28F">
      <w:pPr>
        <w:widowControl/>
        <w:spacing w:before="120" w:after="120" w:line="360" w:lineRule="auto"/>
        <w:ind w:left="420" w:leftChars="200"/>
        <w:rPr>
          <w:rFonts w:ascii="宋体" w:hAnsi="宋体" w:cs="宋体"/>
          <w:kern w:val="0"/>
          <w:sz w:val="21"/>
          <w:szCs w:val="21"/>
        </w:rPr>
      </w:pPr>
      <w:r>
        <w:rPr>
          <w:rFonts w:ascii="宋体" w:hAnsi="宋体" w:cs="宋体"/>
          <w:kern w:val="0"/>
          <w:sz w:val="21"/>
          <w:szCs w:val="21"/>
        </w:rPr>
        <w:t>2支持快速导入部门及人员列表</w:t>
      </w:r>
    </w:p>
    <w:p w14:paraId="5691C292">
      <w:pPr>
        <w:widowControl/>
        <w:spacing w:before="120" w:after="120" w:line="360" w:lineRule="auto"/>
        <w:ind w:left="420" w:leftChars="200"/>
        <w:rPr>
          <w:rFonts w:ascii="宋体" w:hAnsi="宋体" w:cs="宋体"/>
          <w:kern w:val="0"/>
          <w:sz w:val="21"/>
          <w:szCs w:val="21"/>
        </w:rPr>
      </w:pPr>
      <w:r>
        <w:rPr>
          <w:rFonts w:ascii="宋体" w:hAnsi="宋体" w:cs="宋体"/>
          <w:kern w:val="0"/>
          <w:sz w:val="21"/>
          <w:szCs w:val="21"/>
        </w:rPr>
        <w:t>3按医院</w:t>
      </w:r>
      <w:r>
        <w:rPr>
          <w:rFonts w:hint="eastAsia" w:ascii="宋体" w:hAnsi="宋体" w:cs="宋体"/>
          <w:kern w:val="0"/>
          <w:sz w:val="21"/>
          <w:szCs w:val="21"/>
        </w:rPr>
        <w:t>管理</w:t>
      </w:r>
      <w:r>
        <w:rPr>
          <w:rFonts w:ascii="宋体" w:hAnsi="宋体" w:cs="宋体"/>
          <w:kern w:val="0"/>
          <w:sz w:val="21"/>
          <w:szCs w:val="21"/>
        </w:rPr>
        <w:t>流程标准建立体系</w:t>
      </w:r>
    </w:p>
    <w:p w14:paraId="0C1BE636">
      <w:pPr>
        <w:widowControl/>
        <w:spacing w:before="120" w:after="120" w:line="360" w:lineRule="auto"/>
        <w:ind w:left="420" w:leftChars="200"/>
        <w:rPr>
          <w:rFonts w:ascii="宋体" w:hAnsi="宋体" w:cs="宋体"/>
          <w:kern w:val="0"/>
          <w:sz w:val="21"/>
          <w:szCs w:val="21"/>
        </w:rPr>
      </w:pPr>
      <w:r>
        <w:rPr>
          <w:rFonts w:ascii="宋体" w:hAnsi="宋体" w:cs="宋体"/>
          <w:kern w:val="0"/>
          <w:sz w:val="21"/>
          <w:szCs w:val="21"/>
        </w:rPr>
        <w:t>4支持</w:t>
      </w:r>
      <w:r>
        <w:rPr>
          <w:rFonts w:hint="eastAsia" w:ascii="宋体" w:hAnsi="宋体" w:cs="宋体"/>
          <w:kern w:val="0"/>
          <w:sz w:val="21"/>
          <w:szCs w:val="21"/>
        </w:rPr>
        <w:t>事件</w:t>
      </w:r>
      <w:r>
        <w:rPr>
          <w:rFonts w:ascii="宋体" w:hAnsi="宋体" w:cs="宋体"/>
          <w:kern w:val="0"/>
          <w:sz w:val="21"/>
          <w:szCs w:val="21"/>
        </w:rPr>
        <w:t>内容定义和显示</w:t>
      </w:r>
    </w:p>
    <w:p w14:paraId="1BA5344B">
      <w:pPr>
        <w:widowControl/>
        <w:spacing w:before="120" w:after="120" w:line="360" w:lineRule="auto"/>
        <w:ind w:left="420" w:leftChars="200"/>
        <w:rPr>
          <w:rFonts w:ascii="宋体" w:hAnsi="宋体" w:cs="宋体"/>
          <w:kern w:val="0"/>
          <w:sz w:val="21"/>
          <w:szCs w:val="21"/>
        </w:rPr>
      </w:pPr>
      <w:r>
        <w:rPr>
          <w:rFonts w:ascii="宋体" w:hAnsi="宋体" w:cs="宋体"/>
          <w:kern w:val="0"/>
          <w:sz w:val="21"/>
          <w:szCs w:val="21"/>
        </w:rPr>
        <w:t>5支持</w:t>
      </w:r>
      <w:r>
        <w:rPr>
          <w:rFonts w:hint="eastAsia" w:ascii="宋体" w:hAnsi="宋体" w:cs="宋体"/>
          <w:kern w:val="0"/>
          <w:sz w:val="21"/>
          <w:szCs w:val="21"/>
        </w:rPr>
        <w:t>消息</w:t>
      </w:r>
      <w:r>
        <w:rPr>
          <w:rFonts w:ascii="宋体" w:hAnsi="宋体" w:cs="宋体"/>
          <w:kern w:val="0"/>
          <w:sz w:val="21"/>
          <w:szCs w:val="21"/>
        </w:rPr>
        <w:t>提醒定义</w:t>
      </w:r>
    </w:p>
    <w:p w14:paraId="2ED9FD12">
      <w:pPr>
        <w:widowControl/>
        <w:spacing w:before="120" w:after="120" w:line="360" w:lineRule="auto"/>
        <w:ind w:left="420" w:leftChars="200"/>
        <w:rPr>
          <w:rFonts w:ascii="宋体" w:hAnsi="宋体" w:cs="宋体"/>
          <w:kern w:val="0"/>
          <w:sz w:val="21"/>
          <w:szCs w:val="21"/>
        </w:rPr>
      </w:pPr>
      <w:r>
        <w:rPr>
          <w:rFonts w:ascii="宋体" w:hAnsi="宋体" w:cs="宋体"/>
          <w:kern w:val="0"/>
          <w:sz w:val="21"/>
          <w:szCs w:val="21"/>
        </w:rPr>
        <w:t>6支持输入项管理和设置</w:t>
      </w:r>
    </w:p>
    <w:p w14:paraId="00EE5B4E">
      <w:pPr>
        <w:pStyle w:val="3"/>
        <w:spacing w:line="360" w:lineRule="auto"/>
        <w:rPr>
          <w:rFonts w:ascii="宋体" w:hAnsi="宋体" w:cstheme="majorBidi"/>
          <w:sz w:val="21"/>
          <w:szCs w:val="21"/>
        </w:rPr>
      </w:pPr>
      <w:r>
        <w:rPr>
          <w:rFonts w:hint="eastAsia" w:ascii="宋体" w:hAnsi="宋体" w:cstheme="majorBidi"/>
          <w:sz w:val="21"/>
          <w:szCs w:val="21"/>
        </w:rPr>
        <w:t>（二）功能需求</w:t>
      </w:r>
    </w:p>
    <w:p w14:paraId="369FFCAC">
      <w:pPr>
        <w:rPr>
          <w:sz w:val="21"/>
          <w:szCs w:val="21"/>
        </w:rPr>
      </w:pPr>
      <w:r>
        <w:rPr>
          <w:rFonts w:hint="eastAsia"/>
          <w:sz w:val="21"/>
          <w:szCs w:val="21"/>
        </w:rPr>
        <w:t>说明：标有▲的条款为重点指标，作为评分依据，但不作为废标条件。</w:t>
      </w:r>
    </w:p>
    <w:p w14:paraId="01A29A68">
      <w:pPr>
        <w:pStyle w:val="4"/>
        <w:numPr>
          <w:ilvl w:val="0"/>
          <w:numId w:val="2"/>
        </w:numPr>
        <w:spacing w:line="360" w:lineRule="auto"/>
        <w:rPr>
          <w:rFonts w:hint="eastAsia" w:ascii="宋体" w:hAnsi="宋体" w:eastAsia="宋体"/>
          <w:sz w:val="21"/>
          <w:szCs w:val="21"/>
        </w:rPr>
      </w:pPr>
      <w:r>
        <w:rPr>
          <w:rFonts w:hint="eastAsia" w:ascii="宋体" w:hAnsi="宋体" w:eastAsia="宋体"/>
          <w:sz w:val="21"/>
          <w:szCs w:val="21"/>
        </w:rPr>
        <w:t>医疗安全（不良）事件管理软件（PC端）具体功能要求</w:t>
      </w:r>
    </w:p>
    <w:p w14:paraId="3A4B933C">
      <w:pPr>
        <w:spacing w:line="360" w:lineRule="auto"/>
        <w:ind w:firstLine="420" w:firstLineChars="200"/>
        <w:rPr>
          <w:rFonts w:ascii="宋体" w:hAnsi="宋体" w:cs="宋体"/>
          <w:kern w:val="0"/>
          <w:sz w:val="21"/>
          <w:szCs w:val="21"/>
        </w:rPr>
      </w:pPr>
      <w:r>
        <w:rPr>
          <w:rFonts w:hint="eastAsia"/>
          <w:sz w:val="21"/>
          <w:szCs w:val="21"/>
          <w:lang w:val="en-US" w:eastAsia="zh-CN"/>
        </w:rPr>
        <w:t xml:space="preserve">    </w:t>
      </w:r>
      <w:r>
        <w:rPr>
          <w:rFonts w:hint="eastAsia" w:ascii="宋体" w:hAnsi="宋体" w:cs="仿宋"/>
          <w:kern w:val="0"/>
          <w:sz w:val="21"/>
          <w:szCs w:val="21"/>
        </w:rPr>
        <w:t>医疗安全（不良）事件管理系统为医院内质量控制、患者安全关注、医疗安全不良事件方面的精细化的管理提供了平台，通过这个平台，医院可以提高医疗质量相关事件的信息收集的效率和质量，并及时的统计分析，管理部门可以快速整体掌控信息，为挖掘医疗隐患和规避纠纷提供了信息支撑，为进一步持续改进（PDCA）提供详尽的数据保障。</w:t>
      </w:r>
    </w:p>
    <w:p w14:paraId="08FE2522">
      <w:pPr>
        <w:pStyle w:val="19"/>
        <w:widowControl/>
        <w:spacing w:before="120" w:after="120" w:line="360" w:lineRule="auto"/>
        <w:ind w:firstLine="0" w:firstLineChars="0"/>
        <w:rPr>
          <w:rFonts w:hint="eastAsia" w:ascii="宋体" w:hAnsi="宋体"/>
          <w:sz w:val="21"/>
          <w:szCs w:val="21"/>
        </w:rPr>
      </w:pPr>
      <w:r>
        <w:rPr>
          <w:rFonts w:hint="eastAsia" w:ascii="宋体" w:hAnsi="宋体" w:cs="仿宋"/>
          <w:b/>
          <w:bCs/>
          <w:kern w:val="0"/>
          <w:sz w:val="21"/>
          <w:szCs w:val="21"/>
        </w:rPr>
        <w:t>（1）事件上报</w:t>
      </w:r>
    </w:p>
    <w:p w14:paraId="3A98A603">
      <w:pPr>
        <w:spacing w:line="360" w:lineRule="auto"/>
        <w:ind w:firstLine="420" w:firstLineChars="200"/>
        <w:rPr>
          <w:rFonts w:hint="eastAsia" w:ascii="宋体" w:hAnsi="宋体" w:cs="仿宋"/>
          <w:kern w:val="0"/>
          <w:sz w:val="21"/>
          <w:szCs w:val="21"/>
        </w:rPr>
      </w:pPr>
      <w:r>
        <w:rPr>
          <w:rFonts w:hint="eastAsia" w:ascii="宋体" w:hAnsi="宋体" w:cs="仿宋"/>
          <w:kern w:val="0"/>
          <w:sz w:val="21"/>
          <w:szCs w:val="21"/>
        </w:rPr>
        <w:t>Ⅰ）按照卫计委评审标准，把不良事件上报自动化，流程化，使医院从繁琐的手工汇总工作中解放出来，让不良事件的管理更规范、更流畅、年底汇总、分析起来更容易、更轻松。</w:t>
      </w:r>
    </w:p>
    <w:p w14:paraId="12D5AD9B">
      <w:pPr>
        <w:spacing w:line="360" w:lineRule="auto"/>
        <w:ind w:firstLine="420" w:firstLineChars="200"/>
        <w:rPr>
          <w:rFonts w:hint="eastAsia" w:ascii="宋体" w:hAnsi="宋体" w:cs="仿宋"/>
          <w:kern w:val="0"/>
          <w:sz w:val="21"/>
          <w:szCs w:val="21"/>
        </w:rPr>
      </w:pPr>
      <w:r>
        <w:rPr>
          <w:rFonts w:hint="eastAsia" w:ascii="宋体" w:hAnsi="宋体" w:cs="仿宋"/>
          <w:kern w:val="0"/>
          <w:sz w:val="21"/>
          <w:szCs w:val="21"/>
        </w:rPr>
        <w:t>Ⅱ）系统内置至少10大类50种不良事件的上报种类（足够细化），同时能够拓展种类，可通过勾选、填报、快速定位等功能，快速完成事件的上报，同时在上报的时候可实现暂存和上传附件等资料，以保证上报数据的真实性、实效性和人性化。</w:t>
      </w:r>
    </w:p>
    <w:p w14:paraId="5B74BC63">
      <w:pPr>
        <w:spacing w:line="360" w:lineRule="auto"/>
        <w:ind w:firstLine="420" w:firstLineChars="200"/>
        <w:rPr>
          <w:rFonts w:hint="eastAsia" w:ascii="宋体" w:hAnsi="宋体" w:cs="仿宋"/>
          <w:kern w:val="0"/>
          <w:sz w:val="21"/>
          <w:szCs w:val="21"/>
        </w:rPr>
      </w:pPr>
      <w:r>
        <w:rPr>
          <w:rFonts w:hint="eastAsia" w:ascii="宋体" w:hAnsi="宋体" w:cs="仿宋"/>
          <w:kern w:val="0"/>
          <w:sz w:val="21"/>
          <w:szCs w:val="21"/>
        </w:rPr>
        <w:t>Ⅲ）▲系统可提供时间序列的上报方式，能够让时间按照时间节点、所处环节进行选择和填写，完整体现时间叙述的过程；</w:t>
      </w:r>
    </w:p>
    <w:p w14:paraId="6055E44B">
      <w:pPr>
        <w:spacing w:line="360" w:lineRule="auto"/>
        <w:ind w:firstLine="420" w:firstLineChars="200"/>
        <w:rPr>
          <w:rFonts w:hint="eastAsia" w:ascii="宋体" w:hAnsi="宋体" w:cs="仿宋"/>
          <w:kern w:val="0"/>
          <w:sz w:val="21"/>
          <w:szCs w:val="21"/>
        </w:rPr>
      </w:pPr>
      <w:r>
        <w:rPr>
          <w:rFonts w:hint="eastAsia" w:ascii="宋体" w:hAnsi="宋体" w:cs="仿宋"/>
          <w:kern w:val="0"/>
          <w:sz w:val="21"/>
          <w:szCs w:val="21"/>
        </w:rPr>
        <w:t>Ⅳ）系统上报的事件，可进行鱼骨图分析，根据鱼骨图制作的“4321”要求和“4M1E”原则，进行单个事件的鱼骨图分析，可自由拖动鱼骨图的位置，生成完整的鱼骨图，同时可进行打印；</w:t>
      </w:r>
    </w:p>
    <w:p w14:paraId="0360DD02">
      <w:pPr>
        <w:spacing w:line="360" w:lineRule="auto"/>
        <w:ind w:firstLine="420" w:firstLineChars="200"/>
        <w:rPr>
          <w:rFonts w:hint="eastAsia" w:ascii="宋体" w:hAnsi="宋体" w:cs="仿宋"/>
          <w:kern w:val="0"/>
          <w:sz w:val="21"/>
          <w:szCs w:val="21"/>
        </w:rPr>
      </w:pPr>
      <w:r>
        <w:rPr>
          <w:rFonts w:hint="eastAsia" w:ascii="宋体" w:hAnsi="宋体" w:cs="仿宋"/>
          <w:kern w:val="0"/>
          <w:sz w:val="21"/>
          <w:szCs w:val="21"/>
        </w:rPr>
        <w:t>Ⅴ）▲系统支持普通上报、匿名上报和直报质控办三种上报模式，可设置三种上报模式走不同的事件处理流程；</w:t>
      </w:r>
    </w:p>
    <w:p w14:paraId="37E0098A">
      <w:pPr>
        <w:spacing w:line="360" w:lineRule="auto"/>
        <w:ind w:firstLine="420" w:firstLineChars="200"/>
        <w:rPr>
          <w:rFonts w:ascii="宋体" w:hAnsi="宋体" w:cs="仿宋"/>
          <w:kern w:val="0"/>
          <w:sz w:val="21"/>
          <w:szCs w:val="21"/>
        </w:rPr>
      </w:pPr>
      <w:r>
        <w:rPr>
          <w:rFonts w:hint="eastAsia" w:ascii="宋体" w:hAnsi="宋体" w:cs="仿宋"/>
          <w:kern w:val="0"/>
          <w:sz w:val="21"/>
          <w:szCs w:val="21"/>
        </w:rPr>
        <w:t>Ⅵ）▲系统对于不确定事件可实现特殊上报，用户在不明确事件类型时进行事件线索登记，由业务人员进行信息的沟通确认上报补充。</w:t>
      </w:r>
    </w:p>
    <w:p w14:paraId="2AB1AC3C">
      <w:pPr>
        <w:spacing w:line="360" w:lineRule="auto"/>
        <w:ind w:firstLine="420" w:firstLineChars="200"/>
        <w:rPr>
          <w:rFonts w:ascii="宋体" w:hAnsi="宋体" w:cs="仿宋"/>
          <w:kern w:val="0"/>
          <w:sz w:val="21"/>
          <w:szCs w:val="21"/>
        </w:rPr>
      </w:pPr>
      <w:r>
        <w:rPr>
          <w:rFonts w:hint="eastAsia" w:ascii="宋体" w:hAnsi="宋体" w:cs="仿宋"/>
          <w:kern w:val="0"/>
          <w:sz w:val="21"/>
          <w:szCs w:val="21"/>
        </w:rPr>
        <w:t>Ⅶ）▲事件经过导入</w:t>
      </w:r>
    </w:p>
    <w:p w14:paraId="7FA5D67E">
      <w:pPr>
        <w:spacing w:line="360" w:lineRule="auto"/>
        <w:ind w:firstLine="420" w:firstLineChars="200"/>
        <w:rPr>
          <w:rFonts w:ascii="宋体" w:hAnsi="宋体" w:cs="仿宋"/>
          <w:kern w:val="0"/>
          <w:sz w:val="21"/>
          <w:szCs w:val="21"/>
        </w:rPr>
      </w:pPr>
      <w:r>
        <w:rPr>
          <w:rFonts w:hint="eastAsia" w:ascii="宋体" w:hAnsi="宋体" w:cs="仿宋"/>
          <w:kern w:val="0"/>
          <w:sz w:val="21"/>
          <w:szCs w:val="21"/>
        </w:rPr>
        <w:t>通过定义事件经过包括的基本信息，例如患者姓名，年龄，诊断等信息，通过点击模板导入，可自动生成记录填充到事件经过里面，辅助人员快速完成事件的经过描述和填写。</w:t>
      </w:r>
    </w:p>
    <w:p w14:paraId="53661778">
      <w:pPr>
        <w:spacing w:line="360" w:lineRule="auto"/>
        <w:ind w:firstLine="420" w:firstLineChars="200"/>
        <w:rPr>
          <w:rFonts w:ascii="宋体" w:hAnsi="宋体" w:cs="仿宋"/>
          <w:kern w:val="0"/>
          <w:sz w:val="21"/>
          <w:szCs w:val="21"/>
        </w:rPr>
      </w:pPr>
      <w:r>
        <w:rPr>
          <w:rFonts w:hint="eastAsia" w:ascii="宋体" w:hAnsi="宋体" w:cs="仿宋"/>
          <w:kern w:val="0"/>
          <w:sz w:val="21"/>
          <w:szCs w:val="21"/>
        </w:rPr>
        <w:t>Ⅷ）▲因素占比法</w:t>
      </w:r>
    </w:p>
    <w:p w14:paraId="442F3488">
      <w:pPr>
        <w:spacing w:line="360" w:lineRule="auto"/>
        <w:ind w:firstLine="420" w:firstLineChars="200"/>
        <w:rPr>
          <w:rFonts w:hint="eastAsia" w:ascii="宋体" w:hAnsi="宋体"/>
          <w:kern w:val="0"/>
          <w:sz w:val="21"/>
          <w:szCs w:val="21"/>
        </w:rPr>
      </w:pPr>
      <w:r>
        <w:rPr>
          <w:rFonts w:hint="eastAsia" w:ascii="宋体" w:hAnsi="宋体" w:cs="仿宋"/>
          <w:kern w:val="0"/>
          <w:sz w:val="21"/>
          <w:szCs w:val="21"/>
        </w:rPr>
        <w:t>在病区讨论分析时可以根据讨论的结果填写根本原因的因素和占比，能够很快的了解事件发生的比重，以及事件发生的重要程度，聚焦问题。</w:t>
      </w:r>
    </w:p>
    <w:p w14:paraId="6D921418">
      <w:pPr>
        <w:pStyle w:val="19"/>
        <w:widowControl/>
        <w:spacing w:before="120" w:after="120" w:line="360" w:lineRule="auto"/>
        <w:ind w:firstLine="0" w:firstLineChars="0"/>
        <w:rPr>
          <w:rFonts w:hint="eastAsia" w:ascii="宋体" w:hAnsi="宋体" w:cs="仿宋"/>
          <w:b/>
          <w:bCs/>
          <w:kern w:val="0"/>
          <w:sz w:val="21"/>
          <w:szCs w:val="21"/>
        </w:rPr>
      </w:pPr>
      <w:r>
        <w:rPr>
          <w:rFonts w:hint="eastAsia" w:ascii="宋体" w:hAnsi="宋体" w:cs="仿宋"/>
          <w:b/>
          <w:bCs/>
          <w:kern w:val="0"/>
          <w:sz w:val="21"/>
          <w:szCs w:val="21"/>
        </w:rPr>
        <w:t>（2）事件审核</w:t>
      </w:r>
    </w:p>
    <w:p w14:paraId="776BC6D7">
      <w:pPr>
        <w:pStyle w:val="19"/>
        <w:widowControl/>
        <w:spacing w:before="120" w:after="120" w:line="360" w:lineRule="auto"/>
        <w:ind w:firstLine="480"/>
        <w:rPr>
          <w:rFonts w:hint="eastAsia" w:ascii="宋体" w:hAnsi="宋体" w:cs="仿宋"/>
          <w:kern w:val="0"/>
          <w:sz w:val="21"/>
          <w:szCs w:val="21"/>
        </w:rPr>
      </w:pPr>
      <w:r>
        <w:rPr>
          <w:rFonts w:hint="eastAsia" w:ascii="宋体" w:hAnsi="宋体" w:cs="仿宋"/>
          <w:kern w:val="0"/>
          <w:sz w:val="21"/>
          <w:szCs w:val="21"/>
        </w:rPr>
        <w:t>Ⅰ）系统可按照时间上报的流程和角色、权限的分配，将上报事件按照审核流程设置相应的处理流程。处理流程通过横向和纵向的时间轴进行展示，清晰的表明审核流程，同时可填写相关处理信息、预防措施和整改意见，供科室参考，并生成事件处理的反馈表，进行打印和事件的归档；</w:t>
      </w:r>
    </w:p>
    <w:p w14:paraId="49B7C262">
      <w:pPr>
        <w:pStyle w:val="19"/>
        <w:widowControl/>
        <w:spacing w:before="120" w:after="120" w:line="360" w:lineRule="auto"/>
        <w:ind w:firstLine="480"/>
        <w:rPr>
          <w:rFonts w:hint="eastAsia" w:ascii="宋体" w:hAnsi="宋体" w:cs="仿宋"/>
          <w:kern w:val="0"/>
          <w:sz w:val="21"/>
          <w:szCs w:val="21"/>
        </w:rPr>
      </w:pPr>
      <w:r>
        <w:rPr>
          <w:rFonts w:hint="eastAsia" w:ascii="宋体" w:hAnsi="宋体" w:cs="仿宋"/>
          <w:kern w:val="0"/>
          <w:sz w:val="21"/>
          <w:szCs w:val="21"/>
        </w:rPr>
        <w:t>Ⅱ）依据不良事件上报后的处理流程，把已上报的事件推送给相关的角色或用户进行审核，用户可查看上报信息后进行审核意见的填写，系统根据反馈意见进入到下一个流程（驳回或下一步审核）；为方便工作开展，还提供便捷的快捷方式过滤、查询、打印、批量导出和分享的功能；</w:t>
      </w:r>
    </w:p>
    <w:p w14:paraId="5F3BECC0">
      <w:pPr>
        <w:pStyle w:val="19"/>
        <w:widowControl/>
        <w:spacing w:before="120" w:after="120" w:line="360" w:lineRule="auto"/>
        <w:ind w:firstLine="480"/>
        <w:rPr>
          <w:rFonts w:ascii="宋体" w:hAnsi="宋体" w:cs="宋体"/>
          <w:b/>
          <w:kern w:val="0"/>
          <w:sz w:val="21"/>
          <w:szCs w:val="21"/>
        </w:rPr>
      </w:pPr>
      <w:r>
        <w:rPr>
          <w:rFonts w:hint="eastAsia" w:ascii="宋体" w:hAnsi="宋体" w:cs="仿宋"/>
          <w:kern w:val="0"/>
          <w:sz w:val="21"/>
          <w:szCs w:val="21"/>
        </w:rPr>
        <w:t>Ⅲ）▲对于审核的事件，系统可通过对该事件的异常事件判断，从伤害检视、能力检视、外部检视和情景检视，判断事件是个人问题还是系统问题，从而进行事件的追踪和流程的优化。</w:t>
      </w:r>
    </w:p>
    <w:p w14:paraId="233CD586">
      <w:pPr>
        <w:pStyle w:val="19"/>
        <w:widowControl/>
        <w:spacing w:before="120" w:after="120" w:line="360" w:lineRule="auto"/>
        <w:ind w:firstLine="0" w:firstLineChars="0"/>
        <w:rPr>
          <w:rFonts w:hint="eastAsia" w:ascii="宋体" w:hAnsi="宋体" w:cs="仿宋"/>
          <w:b/>
          <w:bCs/>
          <w:kern w:val="0"/>
          <w:sz w:val="21"/>
          <w:szCs w:val="21"/>
        </w:rPr>
      </w:pPr>
      <w:r>
        <w:rPr>
          <w:rFonts w:hint="eastAsia" w:ascii="宋体" w:hAnsi="宋体" w:cs="仿宋"/>
          <w:b/>
          <w:bCs/>
          <w:kern w:val="0"/>
          <w:sz w:val="21"/>
          <w:szCs w:val="21"/>
        </w:rPr>
        <w:t>（3）事件结案</w:t>
      </w:r>
    </w:p>
    <w:p w14:paraId="1E046E56">
      <w:pPr>
        <w:pStyle w:val="19"/>
        <w:widowControl/>
        <w:spacing w:before="120" w:after="120" w:line="360" w:lineRule="auto"/>
        <w:ind w:firstLine="480"/>
        <w:rPr>
          <w:rFonts w:hint="eastAsia" w:ascii="宋体" w:hAnsi="宋体" w:cs="仿宋"/>
          <w:kern w:val="0"/>
          <w:sz w:val="21"/>
          <w:szCs w:val="21"/>
        </w:rPr>
      </w:pPr>
      <w:r>
        <w:rPr>
          <w:rFonts w:hint="eastAsia" w:ascii="宋体" w:hAnsi="宋体" w:cs="仿宋"/>
          <w:kern w:val="0"/>
          <w:sz w:val="21"/>
          <w:szCs w:val="21"/>
        </w:rPr>
        <w:t>Ⅰ）按照各事件的类型，由相关归口科室统一进行事件的结案，并根据上报人、职能审核的结案进行时间的驳回和处理，完成事件的结案；同时可进行各流程的处置节点控制，达到流程的控制效果。</w:t>
      </w:r>
    </w:p>
    <w:p w14:paraId="090DD30F">
      <w:pPr>
        <w:pStyle w:val="19"/>
        <w:widowControl/>
        <w:spacing w:before="120" w:after="120" w:line="360" w:lineRule="auto"/>
        <w:ind w:firstLine="480"/>
        <w:rPr>
          <w:rFonts w:ascii="宋体" w:hAnsi="宋体" w:cs="宋体"/>
          <w:kern w:val="0"/>
          <w:sz w:val="21"/>
          <w:szCs w:val="21"/>
        </w:rPr>
      </w:pPr>
      <w:r>
        <w:rPr>
          <w:rFonts w:hint="eastAsia" w:ascii="宋体" w:hAnsi="宋体" w:cs="仿宋"/>
          <w:kern w:val="0"/>
          <w:sz w:val="21"/>
          <w:szCs w:val="21"/>
        </w:rPr>
        <w:t>Ⅱ）对于事件的“结案”处理，不影响对事件的继续“追踪”管理</w:t>
      </w:r>
    </w:p>
    <w:p w14:paraId="68184D61">
      <w:pPr>
        <w:pStyle w:val="19"/>
        <w:widowControl/>
        <w:spacing w:before="120" w:after="120" w:line="360" w:lineRule="auto"/>
        <w:ind w:firstLine="0" w:firstLineChars="0"/>
        <w:rPr>
          <w:rFonts w:hint="eastAsia" w:ascii="宋体" w:hAnsi="宋体" w:cs="仿宋"/>
          <w:b/>
          <w:bCs/>
          <w:kern w:val="0"/>
          <w:sz w:val="21"/>
          <w:szCs w:val="21"/>
        </w:rPr>
      </w:pPr>
      <w:r>
        <w:rPr>
          <w:rFonts w:hint="eastAsia" w:ascii="宋体" w:hAnsi="宋体" w:cs="仿宋"/>
          <w:b/>
          <w:bCs/>
          <w:kern w:val="0"/>
          <w:sz w:val="21"/>
          <w:szCs w:val="21"/>
        </w:rPr>
        <w:t>（4）驳回事件处理</w:t>
      </w:r>
    </w:p>
    <w:p w14:paraId="276C7C80">
      <w:pPr>
        <w:pStyle w:val="19"/>
        <w:widowControl/>
        <w:spacing w:before="120" w:after="120" w:line="360" w:lineRule="auto"/>
        <w:ind w:firstLine="480"/>
        <w:rPr>
          <w:rFonts w:hint="eastAsia" w:ascii="宋体" w:hAnsi="宋体" w:cs="仿宋"/>
          <w:kern w:val="0"/>
          <w:sz w:val="21"/>
          <w:szCs w:val="21"/>
        </w:rPr>
      </w:pPr>
      <w:r>
        <w:rPr>
          <w:rFonts w:hint="eastAsia" w:ascii="宋体" w:hAnsi="宋体" w:cs="仿宋"/>
          <w:kern w:val="0"/>
          <w:sz w:val="21"/>
          <w:szCs w:val="21"/>
        </w:rPr>
        <w:t>▲对审核意见为“驳回”的事件，将推送回上报人进行补充或修订，同时显示审核人意见反馈结果；提供一键重新上报（改由其他驳回节点重新填写审核信息）；提供便捷的分享、查询、打印、批量导出的功能。</w:t>
      </w:r>
    </w:p>
    <w:p w14:paraId="7A6648E7">
      <w:pPr>
        <w:pStyle w:val="19"/>
        <w:widowControl/>
        <w:spacing w:before="120" w:after="120" w:line="360" w:lineRule="auto"/>
        <w:ind w:firstLine="0" w:firstLineChars="0"/>
        <w:rPr>
          <w:rFonts w:hint="eastAsia" w:ascii="宋体" w:hAnsi="宋体" w:cs="仿宋"/>
          <w:b/>
          <w:bCs/>
          <w:kern w:val="0"/>
          <w:sz w:val="21"/>
          <w:szCs w:val="21"/>
        </w:rPr>
      </w:pPr>
      <w:r>
        <w:rPr>
          <w:rFonts w:hint="eastAsia" w:ascii="宋体" w:hAnsi="宋体" w:cs="仿宋"/>
          <w:b/>
          <w:bCs/>
          <w:kern w:val="0"/>
          <w:sz w:val="21"/>
          <w:szCs w:val="21"/>
        </w:rPr>
        <w:t>（5）上报记录查询</w:t>
      </w:r>
    </w:p>
    <w:p w14:paraId="1DD435FC">
      <w:pPr>
        <w:pStyle w:val="19"/>
        <w:widowControl/>
        <w:spacing w:before="120" w:after="120" w:line="360" w:lineRule="auto"/>
        <w:ind w:firstLine="480"/>
        <w:rPr>
          <w:rFonts w:hint="eastAsia" w:ascii="宋体" w:hAnsi="宋体" w:cs="仿宋"/>
          <w:kern w:val="0"/>
          <w:sz w:val="21"/>
          <w:szCs w:val="21"/>
        </w:rPr>
      </w:pPr>
      <w:r>
        <w:rPr>
          <w:rFonts w:hint="eastAsia" w:ascii="宋体" w:hAnsi="宋体" w:cs="仿宋"/>
          <w:kern w:val="0"/>
          <w:sz w:val="21"/>
          <w:szCs w:val="21"/>
        </w:rPr>
        <w:t>提供用户查看事件上报记录，所填写的信息，审核进度以及相应的审核人意见反馈结果；相关结果可以打印及批量导出。</w:t>
      </w:r>
    </w:p>
    <w:p w14:paraId="748C5AEA">
      <w:pPr>
        <w:pStyle w:val="19"/>
        <w:widowControl/>
        <w:spacing w:before="120" w:after="120" w:line="360" w:lineRule="auto"/>
        <w:ind w:firstLine="0" w:firstLineChars="0"/>
        <w:rPr>
          <w:rFonts w:hint="eastAsia" w:ascii="宋体" w:hAnsi="宋体" w:cs="仿宋"/>
          <w:b/>
          <w:bCs/>
          <w:kern w:val="0"/>
          <w:sz w:val="21"/>
          <w:szCs w:val="21"/>
        </w:rPr>
      </w:pPr>
      <w:r>
        <w:rPr>
          <w:rFonts w:hint="eastAsia" w:ascii="宋体" w:hAnsi="宋体" w:cs="仿宋"/>
          <w:b/>
          <w:bCs/>
          <w:kern w:val="0"/>
          <w:sz w:val="21"/>
          <w:szCs w:val="21"/>
        </w:rPr>
        <w:t>（6）所有事件查询</w:t>
      </w:r>
    </w:p>
    <w:p w14:paraId="127A91F0">
      <w:pPr>
        <w:spacing w:line="360" w:lineRule="auto"/>
        <w:ind w:firstLine="420" w:firstLineChars="200"/>
        <w:rPr>
          <w:rFonts w:hint="eastAsia" w:ascii="宋体" w:hAnsi="宋体" w:cs="仿宋"/>
          <w:kern w:val="0"/>
          <w:sz w:val="21"/>
          <w:szCs w:val="21"/>
        </w:rPr>
      </w:pPr>
      <w:r>
        <w:rPr>
          <w:rFonts w:hint="eastAsia" w:ascii="宋体" w:hAnsi="宋体" w:cs="仿宋"/>
          <w:kern w:val="0"/>
          <w:sz w:val="21"/>
          <w:szCs w:val="21"/>
        </w:rPr>
        <w:t>提供用户通过流程节点的快捷方式过滤查看及导出所有事件；对未结案的事件可以发起“催办”，查询结果提供便捷的分享、查询、打印、批量导出的功能。</w:t>
      </w:r>
    </w:p>
    <w:p w14:paraId="43C9F3B4">
      <w:pPr>
        <w:pStyle w:val="19"/>
        <w:widowControl/>
        <w:spacing w:before="120" w:after="120" w:line="360" w:lineRule="auto"/>
        <w:ind w:firstLine="0" w:firstLineChars="0"/>
        <w:rPr>
          <w:rFonts w:hint="eastAsia" w:ascii="宋体" w:hAnsi="宋体" w:cs="仿宋"/>
          <w:b/>
          <w:bCs/>
          <w:kern w:val="0"/>
          <w:sz w:val="21"/>
          <w:szCs w:val="21"/>
        </w:rPr>
      </w:pPr>
      <w:r>
        <w:rPr>
          <w:rFonts w:hint="eastAsia" w:ascii="宋体" w:hAnsi="宋体" w:cs="仿宋"/>
          <w:b/>
          <w:bCs/>
          <w:kern w:val="0"/>
          <w:sz w:val="21"/>
          <w:szCs w:val="21"/>
        </w:rPr>
        <w:t>（7）事件追踪整改</w:t>
      </w:r>
    </w:p>
    <w:p w14:paraId="24B341E7">
      <w:pPr>
        <w:spacing w:line="360" w:lineRule="auto"/>
        <w:ind w:firstLine="420" w:firstLineChars="200"/>
        <w:rPr>
          <w:rFonts w:hint="eastAsia" w:ascii="宋体" w:hAnsi="宋体" w:cs="仿宋"/>
          <w:kern w:val="0"/>
          <w:sz w:val="21"/>
          <w:szCs w:val="21"/>
        </w:rPr>
      </w:pPr>
      <w:r>
        <w:rPr>
          <w:rFonts w:hint="eastAsia" w:ascii="宋体" w:hAnsi="宋体" w:cs="仿宋"/>
          <w:kern w:val="0"/>
          <w:sz w:val="21"/>
          <w:szCs w:val="21"/>
        </w:rPr>
        <w:t>Ⅰ）系统提供单个事件的追踪，通过发起事件追踪后，确定责任人和审核人，需要责任人在时间期限内完成事件的整改，可上传附件，职能部门审核针对整改填写整改评价。</w:t>
      </w:r>
    </w:p>
    <w:p w14:paraId="1F3858BF">
      <w:pPr>
        <w:spacing w:line="360" w:lineRule="auto"/>
        <w:ind w:firstLine="420" w:firstLineChars="200"/>
        <w:rPr>
          <w:rFonts w:hint="eastAsia" w:ascii="宋体" w:hAnsi="宋体" w:cs="仿宋"/>
          <w:kern w:val="0"/>
          <w:sz w:val="21"/>
          <w:szCs w:val="21"/>
        </w:rPr>
      </w:pPr>
      <w:r>
        <w:rPr>
          <w:rFonts w:hint="eastAsia" w:ascii="宋体" w:hAnsi="宋体" w:cs="仿宋"/>
          <w:kern w:val="0"/>
          <w:sz w:val="21"/>
          <w:szCs w:val="21"/>
        </w:rPr>
        <w:t>Ⅱ）对事件发起“追踪”后，用户可查看追踪流程节点为当前用户角色的追踪事件信息，系统根据反馈意见进入到下一个流程（驳回或下一步审核）。</w:t>
      </w:r>
    </w:p>
    <w:p w14:paraId="31FE8587">
      <w:pPr>
        <w:spacing w:line="360" w:lineRule="auto"/>
        <w:ind w:firstLine="420" w:firstLineChars="200"/>
        <w:rPr>
          <w:rFonts w:hint="eastAsia" w:ascii="宋体" w:hAnsi="宋体" w:cs="仿宋"/>
          <w:kern w:val="0"/>
          <w:sz w:val="21"/>
          <w:szCs w:val="21"/>
        </w:rPr>
      </w:pPr>
      <w:r>
        <w:rPr>
          <w:rFonts w:hint="eastAsia" w:ascii="宋体" w:hAnsi="宋体" w:cs="仿宋"/>
          <w:kern w:val="0"/>
          <w:sz w:val="21"/>
          <w:szCs w:val="21"/>
        </w:rPr>
        <w:t>Ⅲ）▲根据用户对部分特殊不良事件整改要求，系统支持多次整改，例如院感职业暴露等进行多次长期的调查及整改，可多次记录查看。</w:t>
      </w:r>
    </w:p>
    <w:p w14:paraId="32F5B0BA">
      <w:pPr>
        <w:pStyle w:val="19"/>
        <w:widowControl/>
        <w:spacing w:before="120" w:after="120" w:line="360" w:lineRule="auto"/>
        <w:ind w:firstLine="0" w:firstLineChars="0"/>
        <w:rPr>
          <w:rFonts w:hint="eastAsia" w:ascii="宋体" w:hAnsi="宋体" w:cs="仿宋"/>
          <w:b/>
          <w:bCs/>
          <w:kern w:val="0"/>
          <w:sz w:val="21"/>
          <w:szCs w:val="21"/>
        </w:rPr>
      </w:pPr>
      <w:r>
        <w:rPr>
          <w:rFonts w:hint="eastAsia" w:ascii="宋体" w:hAnsi="宋体" w:cs="仿宋"/>
          <w:b/>
          <w:bCs/>
          <w:kern w:val="0"/>
          <w:sz w:val="21"/>
          <w:szCs w:val="21"/>
        </w:rPr>
        <w:t xml:space="preserve">（8）质量管理组讨论   </w:t>
      </w:r>
    </w:p>
    <w:p w14:paraId="16CC449A">
      <w:pPr>
        <w:spacing w:line="360" w:lineRule="auto"/>
        <w:ind w:firstLine="420" w:firstLineChars="200"/>
        <w:rPr>
          <w:rFonts w:ascii="宋体" w:hAnsi="宋体" w:cs="宋体"/>
          <w:b/>
          <w:kern w:val="0"/>
          <w:sz w:val="21"/>
          <w:szCs w:val="21"/>
        </w:rPr>
      </w:pPr>
      <w:r>
        <w:rPr>
          <w:rFonts w:hint="eastAsia" w:ascii="宋体" w:hAnsi="宋体" w:cs="仿宋"/>
          <w:kern w:val="0"/>
          <w:sz w:val="21"/>
          <w:szCs w:val="21"/>
        </w:rPr>
        <w:t>▲各职能部门或者质量管理小组可发起对结案事件的讨论，选择多个同类事件同时进行主题讨论，针对事件发生的系统性因素分析得出结果，并且总结整改措施，上传附件，以预防下次同类型事件的发生。</w:t>
      </w:r>
    </w:p>
    <w:p w14:paraId="1F611BBF">
      <w:pPr>
        <w:pStyle w:val="19"/>
        <w:widowControl/>
        <w:spacing w:before="120" w:after="120" w:line="360" w:lineRule="auto"/>
        <w:ind w:firstLine="0" w:firstLineChars="0"/>
        <w:rPr>
          <w:rFonts w:hint="eastAsia" w:ascii="宋体" w:hAnsi="宋体" w:cs="仿宋"/>
          <w:b/>
          <w:bCs/>
          <w:kern w:val="0"/>
          <w:sz w:val="21"/>
          <w:szCs w:val="21"/>
        </w:rPr>
      </w:pPr>
      <w:r>
        <w:rPr>
          <w:rFonts w:hint="eastAsia" w:ascii="宋体" w:hAnsi="宋体" w:cs="仿宋"/>
          <w:b/>
          <w:bCs/>
          <w:kern w:val="0"/>
          <w:sz w:val="21"/>
          <w:szCs w:val="21"/>
        </w:rPr>
        <w:t>（9）事件分享</w:t>
      </w:r>
    </w:p>
    <w:p w14:paraId="65B6AE69">
      <w:pPr>
        <w:spacing w:line="360" w:lineRule="auto"/>
        <w:ind w:firstLine="420" w:firstLineChars="200"/>
        <w:rPr>
          <w:rFonts w:hint="eastAsia" w:ascii="宋体" w:hAnsi="宋体" w:cs="仿宋"/>
          <w:kern w:val="0"/>
          <w:sz w:val="21"/>
          <w:szCs w:val="21"/>
        </w:rPr>
      </w:pPr>
      <w:r>
        <w:rPr>
          <w:rFonts w:hint="eastAsia" w:ascii="宋体" w:hAnsi="宋体" w:cs="仿宋"/>
          <w:kern w:val="0"/>
          <w:sz w:val="21"/>
          <w:szCs w:val="21"/>
        </w:rPr>
        <w:t>系统可以进行事件的分享，可以进行全员、部分人员和专人的事件分享，了解事件的处理动态，全员学习和普及；可自定义分享权限，同时可定时进行不良事件的信息分享，可进行全员人员、部分人员、指定人员、指定科室等权限进行事件的分享，更好的进行信息的掌握和了解，建立安全文化机制。</w:t>
      </w:r>
    </w:p>
    <w:p w14:paraId="0775A528">
      <w:pPr>
        <w:pStyle w:val="19"/>
        <w:widowControl/>
        <w:spacing w:before="120" w:after="120" w:line="360" w:lineRule="auto"/>
        <w:ind w:firstLine="0" w:firstLineChars="0"/>
        <w:rPr>
          <w:rFonts w:hint="eastAsia" w:ascii="宋体" w:hAnsi="宋体" w:cs="仿宋"/>
          <w:b/>
          <w:bCs/>
          <w:kern w:val="0"/>
          <w:sz w:val="21"/>
          <w:szCs w:val="21"/>
        </w:rPr>
      </w:pPr>
      <w:r>
        <w:rPr>
          <w:rFonts w:hint="eastAsia" w:ascii="宋体" w:hAnsi="宋体" w:cs="仿宋"/>
          <w:b/>
          <w:bCs/>
          <w:kern w:val="0"/>
          <w:sz w:val="21"/>
          <w:szCs w:val="21"/>
        </w:rPr>
        <w:t>（10）报表统计</w:t>
      </w:r>
    </w:p>
    <w:p w14:paraId="05035727">
      <w:pPr>
        <w:spacing w:line="360" w:lineRule="auto"/>
        <w:ind w:firstLine="420" w:firstLineChars="200"/>
        <w:rPr>
          <w:rFonts w:hint="eastAsia" w:ascii="宋体" w:hAnsi="宋体" w:cs="仿宋"/>
          <w:kern w:val="0"/>
          <w:sz w:val="21"/>
          <w:szCs w:val="21"/>
        </w:rPr>
      </w:pPr>
      <w:r>
        <w:rPr>
          <w:rFonts w:hint="eastAsia" w:ascii="宋体" w:hAnsi="宋体" w:cs="仿宋"/>
          <w:kern w:val="0"/>
          <w:sz w:val="21"/>
          <w:szCs w:val="21"/>
        </w:rPr>
        <w:t>系统提供多层级的事件报表查询：包括帕累托图（柏拉图）、饼状图、条形图、散点图、柱状图、30类报表，可根据发生科室、上报科室、事件类型、事件等级、年度、季度、月度等已上报的数据进行多方位的汇总，真实、全面、准确的了解事件的分布，为管理者提供数据支持和针对性汇总。</w:t>
      </w:r>
    </w:p>
    <w:p w14:paraId="2695DE36">
      <w:pPr>
        <w:pStyle w:val="19"/>
        <w:widowControl/>
        <w:spacing w:before="120" w:after="120" w:line="360" w:lineRule="auto"/>
        <w:ind w:firstLine="0" w:firstLineChars="0"/>
        <w:rPr>
          <w:rFonts w:hint="eastAsia" w:ascii="宋体" w:hAnsi="宋体" w:cs="仿宋"/>
          <w:b/>
          <w:bCs/>
          <w:kern w:val="0"/>
          <w:sz w:val="21"/>
          <w:szCs w:val="21"/>
        </w:rPr>
      </w:pPr>
      <w:r>
        <w:rPr>
          <w:rFonts w:hint="eastAsia" w:ascii="宋体" w:hAnsi="宋体" w:cs="仿宋"/>
          <w:b/>
          <w:bCs/>
          <w:kern w:val="0"/>
          <w:sz w:val="21"/>
          <w:szCs w:val="21"/>
        </w:rPr>
        <w:t>（11）▲驾驶舱分析</w:t>
      </w:r>
    </w:p>
    <w:p w14:paraId="769E5A33">
      <w:pPr>
        <w:spacing w:line="360" w:lineRule="auto"/>
        <w:ind w:firstLine="420" w:firstLineChars="200"/>
        <w:rPr>
          <w:rFonts w:hint="eastAsia" w:ascii="宋体" w:hAnsi="宋体" w:cs="仿宋"/>
          <w:kern w:val="0"/>
          <w:sz w:val="21"/>
          <w:szCs w:val="21"/>
        </w:rPr>
      </w:pPr>
      <w:r>
        <w:rPr>
          <w:rFonts w:hint="eastAsia" w:ascii="宋体" w:hAnsi="宋体" w:cs="仿宋"/>
          <w:kern w:val="0"/>
          <w:sz w:val="21"/>
          <w:szCs w:val="21"/>
        </w:rPr>
        <w:t>Ⅰ）事件监测平台：事件总体的监测分析，包括事件等级，事件例数，医疗类、护理类、各类的占比分析；</w:t>
      </w:r>
    </w:p>
    <w:p w14:paraId="30281723">
      <w:pPr>
        <w:spacing w:line="360" w:lineRule="auto"/>
        <w:ind w:firstLine="420" w:firstLineChars="200"/>
        <w:rPr>
          <w:rFonts w:hint="eastAsia" w:ascii="宋体" w:hAnsi="宋体" w:cs="仿宋"/>
          <w:kern w:val="0"/>
          <w:sz w:val="21"/>
          <w:szCs w:val="21"/>
        </w:rPr>
      </w:pPr>
      <w:r>
        <w:rPr>
          <w:rFonts w:hint="eastAsia" w:ascii="宋体" w:hAnsi="宋体" w:cs="仿宋"/>
          <w:kern w:val="0"/>
          <w:sz w:val="21"/>
          <w:szCs w:val="21"/>
        </w:rPr>
        <w:t>Ⅱ）科室目标管理：针对科室进行目标设定，一览医院的科室上报完成率，已经目标达成率；</w:t>
      </w:r>
    </w:p>
    <w:p w14:paraId="44DCA763">
      <w:pPr>
        <w:spacing w:line="360" w:lineRule="auto"/>
        <w:ind w:firstLine="420" w:firstLineChars="200"/>
        <w:rPr>
          <w:rFonts w:hint="eastAsia" w:ascii="宋体" w:hAnsi="宋体" w:cs="仿宋"/>
          <w:kern w:val="0"/>
          <w:sz w:val="21"/>
          <w:szCs w:val="21"/>
        </w:rPr>
      </w:pPr>
      <w:r>
        <w:rPr>
          <w:rFonts w:hint="eastAsia" w:ascii="宋体" w:hAnsi="宋体" w:cs="仿宋"/>
          <w:kern w:val="0"/>
          <w:sz w:val="21"/>
          <w:szCs w:val="21"/>
        </w:rPr>
        <w:t>Ⅲ）患者安全分析：针对各类事件进行事件的占比分析，以及男女患者比例、发生场所、趋势的分析；</w:t>
      </w:r>
    </w:p>
    <w:p w14:paraId="416DDBC9">
      <w:pPr>
        <w:spacing w:line="360" w:lineRule="auto"/>
        <w:ind w:firstLine="420" w:firstLineChars="200"/>
        <w:rPr>
          <w:rFonts w:hint="eastAsia" w:ascii="宋体" w:hAnsi="宋体" w:cs="仿宋"/>
          <w:kern w:val="0"/>
          <w:sz w:val="21"/>
          <w:szCs w:val="21"/>
        </w:rPr>
      </w:pPr>
      <w:r>
        <w:rPr>
          <w:rFonts w:hint="eastAsia" w:ascii="宋体" w:hAnsi="宋体" w:cs="仿宋"/>
          <w:kern w:val="0"/>
          <w:sz w:val="21"/>
          <w:szCs w:val="21"/>
        </w:rPr>
        <w:t>Ⅳ）关键环节分析：针对有无后果、发生场所、发生科室、发生时间段进行分布统计分析；</w:t>
      </w:r>
    </w:p>
    <w:p w14:paraId="5392C1D7">
      <w:pPr>
        <w:pStyle w:val="19"/>
        <w:widowControl/>
        <w:numPr>
          <w:ilvl w:val="0"/>
          <w:numId w:val="0"/>
        </w:numPr>
        <w:spacing w:before="120" w:after="120" w:line="360" w:lineRule="auto"/>
        <w:ind w:firstLine="420" w:firstLineChars="200"/>
        <w:rPr>
          <w:rFonts w:hint="default" w:ascii="宋体" w:hAnsi="宋体" w:eastAsia="宋体" w:cs="仿宋"/>
          <w:kern w:val="0"/>
          <w:sz w:val="21"/>
          <w:szCs w:val="21"/>
          <w:lang w:val="en-US" w:eastAsia="zh-CN" w:bidi="ar-SA"/>
        </w:rPr>
      </w:pPr>
      <w:r>
        <w:rPr>
          <w:rFonts w:hint="eastAsia" w:ascii="宋体" w:hAnsi="宋体" w:cs="仿宋"/>
          <w:kern w:val="0"/>
          <w:sz w:val="21"/>
          <w:szCs w:val="21"/>
        </w:rPr>
        <w:t>Ⅴ）</w:t>
      </w:r>
      <w:r>
        <w:rPr>
          <w:rFonts w:hint="eastAsia" w:ascii="宋体" w:hAnsi="宋体" w:eastAsia="宋体" w:cs="仿宋"/>
          <w:kern w:val="0"/>
          <w:sz w:val="21"/>
          <w:szCs w:val="21"/>
          <w:lang w:val="en-US" w:eastAsia="zh-CN" w:bidi="ar-SA"/>
        </w:rPr>
        <w:t>事件改进监测</w:t>
      </w:r>
      <w:r>
        <w:rPr>
          <w:rFonts w:hint="eastAsia" w:ascii="宋体" w:hAnsi="宋体" w:cs="仿宋"/>
          <w:kern w:val="0"/>
          <w:sz w:val="21"/>
          <w:szCs w:val="21"/>
          <w:lang w:val="en-US" w:eastAsia="zh-CN" w:bidi="ar-SA"/>
        </w:rPr>
        <w:t>：</w:t>
      </w:r>
      <w:r>
        <w:rPr>
          <w:rFonts w:hint="eastAsia" w:ascii="宋体" w:hAnsi="宋体" w:eastAsia="宋体" w:cs="仿宋"/>
          <w:kern w:val="0"/>
          <w:sz w:val="21"/>
          <w:szCs w:val="21"/>
          <w:lang w:val="zh-CN" w:eastAsia="zh-CN" w:bidi="ar-SA"/>
        </w:rPr>
        <w:t>系统通过对全院不良事件</w:t>
      </w:r>
      <w:r>
        <w:rPr>
          <w:rFonts w:hint="eastAsia" w:ascii="宋体" w:hAnsi="宋体" w:eastAsia="宋体" w:cs="仿宋"/>
          <w:kern w:val="0"/>
          <w:sz w:val="21"/>
          <w:szCs w:val="21"/>
          <w:lang w:val="en-US" w:eastAsia="zh-CN" w:bidi="ar-SA"/>
        </w:rPr>
        <w:t>出现的问题</w:t>
      </w:r>
      <w:r>
        <w:rPr>
          <w:rFonts w:hint="eastAsia" w:ascii="宋体" w:hAnsi="宋体" w:eastAsia="宋体" w:cs="仿宋"/>
          <w:kern w:val="0"/>
          <w:sz w:val="21"/>
          <w:szCs w:val="21"/>
          <w:lang w:val="zh-CN" w:eastAsia="zh-CN" w:bidi="ar-SA"/>
        </w:rPr>
        <w:t>进行统计</w:t>
      </w:r>
      <w:r>
        <w:rPr>
          <w:rFonts w:hint="eastAsia" w:ascii="宋体" w:hAnsi="宋体" w:eastAsia="宋体" w:cs="仿宋"/>
          <w:kern w:val="0"/>
          <w:sz w:val="21"/>
          <w:szCs w:val="21"/>
          <w:lang w:val="en-US" w:eastAsia="zh-CN" w:bidi="ar-SA"/>
        </w:rPr>
        <w:t>追踪</w:t>
      </w:r>
      <w:r>
        <w:rPr>
          <w:rFonts w:hint="eastAsia" w:ascii="宋体" w:hAnsi="宋体" w:eastAsia="宋体" w:cs="仿宋"/>
          <w:kern w:val="0"/>
          <w:sz w:val="21"/>
          <w:szCs w:val="21"/>
          <w:lang w:val="zh-CN" w:eastAsia="zh-CN" w:bidi="ar-SA"/>
        </w:rPr>
        <w:t>，</w:t>
      </w:r>
      <w:r>
        <w:rPr>
          <w:rFonts w:hint="eastAsia" w:ascii="宋体" w:hAnsi="宋体" w:eastAsia="宋体" w:cs="仿宋"/>
          <w:kern w:val="0"/>
          <w:sz w:val="21"/>
          <w:szCs w:val="21"/>
          <w:lang w:val="en-US" w:eastAsia="zh-CN" w:bidi="ar-SA"/>
        </w:rPr>
        <w:t>形成全院问题改进监测</w:t>
      </w:r>
      <w:r>
        <w:rPr>
          <w:rFonts w:hint="eastAsia" w:ascii="宋体" w:hAnsi="宋体" w:eastAsia="宋体" w:cs="仿宋"/>
          <w:kern w:val="0"/>
          <w:sz w:val="21"/>
          <w:szCs w:val="21"/>
          <w:lang w:val="zh-CN" w:eastAsia="zh-CN" w:bidi="ar-SA"/>
        </w:rPr>
        <w:t>，根据</w:t>
      </w:r>
      <w:r>
        <w:rPr>
          <w:rFonts w:hint="eastAsia" w:ascii="宋体" w:hAnsi="宋体" w:eastAsia="宋体" w:cs="仿宋"/>
          <w:kern w:val="0"/>
          <w:sz w:val="21"/>
          <w:szCs w:val="21"/>
          <w:lang w:val="en-US" w:eastAsia="zh-CN" w:bidi="ar-SA"/>
        </w:rPr>
        <w:t>事件详情、科室详情</w:t>
      </w:r>
      <w:r>
        <w:rPr>
          <w:rFonts w:hint="eastAsia" w:ascii="宋体" w:hAnsi="宋体" w:eastAsia="宋体" w:cs="仿宋"/>
          <w:kern w:val="0"/>
          <w:sz w:val="21"/>
          <w:szCs w:val="21"/>
          <w:lang w:val="zh-CN" w:eastAsia="zh-CN" w:bidi="ar-SA"/>
        </w:rPr>
        <w:t>等分布</w:t>
      </w:r>
      <w:r>
        <w:rPr>
          <w:rFonts w:hint="eastAsia" w:ascii="宋体" w:hAnsi="宋体" w:eastAsia="宋体" w:cs="仿宋"/>
          <w:kern w:val="0"/>
          <w:sz w:val="21"/>
          <w:szCs w:val="21"/>
          <w:lang w:val="en-US" w:eastAsia="zh-CN" w:bidi="ar-SA"/>
        </w:rPr>
        <w:t>展示，形成问题</w:t>
      </w:r>
      <w:r>
        <w:rPr>
          <w:rFonts w:hint="eastAsia" w:ascii="宋体" w:hAnsi="宋体" w:eastAsia="宋体" w:cs="仿宋"/>
          <w:kern w:val="0"/>
          <w:sz w:val="21"/>
          <w:szCs w:val="21"/>
          <w:lang w:val="zh-CN" w:eastAsia="zh-CN" w:bidi="ar-SA"/>
        </w:rPr>
        <w:t>排行榜、</w:t>
      </w:r>
      <w:r>
        <w:rPr>
          <w:rFonts w:hint="eastAsia" w:ascii="宋体" w:hAnsi="宋体" w:eastAsia="宋体" w:cs="仿宋"/>
          <w:kern w:val="0"/>
          <w:sz w:val="21"/>
          <w:szCs w:val="21"/>
          <w:lang w:val="en-US" w:eastAsia="zh-CN" w:bidi="ar-SA"/>
        </w:rPr>
        <w:t>问题科室占比</w:t>
      </w:r>
      <w:r>
        <w:rPr>
          <w:rFonts w:hint="eastAsia" w:ascii="宋体" w:hAnsi="宋体" w:eastAsia="宋体" w:cs="仿宋"/>
          <w:kern w:val="0"/>
          <w:sz w:val="21"/>
          <w:szCs w:val="21"/>
          <w:lang w:val="zh-CN" w:eastAsia="zh-CN" w:bidi="ar-SA"/>
        </w:rPr>
        <w:t>等，</w:t>
      </w:r>
      <w:r>
        <w:rPr>
          <w:rFonts w:hint="eastAsia" w:ascii="宋体" w:hAnsi="宋体" w:eastAsia="宋体" w:cs="仿宋"/>
          <w:kern w:val="0"/>
          <w:sz w:val="21"/>
          <w:szCs w:val="21"/>
          <w:lang w:val="en-US" w:eastAsia="zh-CN" w:bidi="ar-SA"/>
        </w:rPr>
        <w:t>并可催办相关问题进度情况</w:t>
      </w:r>
      <w:r>
        <w:rPr>
          <w:rFonts w:hint="eastAsia" w:ascii="宋体" w:hAnsi="宋体" w:eastAsia="宋体" w:cs="仿宋"/>
          <w:kern w:val="0"/>
          <w:sz w:val="21"/>
          <w:szCs w:val="21"/>
          <w:lang w:val="zh-CN" w:eastAsia="zh-CN" w:bidi="ar-SA"/>
        </w:rPr>
        <w:t>;</w:t>
      </w:r>
    </w:p>
    <w:p w14:paraId="085152C6">
      <w:pPr>
        <w:pStyle w:val="6"/>
        <w:rPr>
          <w:rFonts w:hint="eastAsia"/>
          <w:sz w:val="21"/>
          <w:szCs w:val="21"/>
        </w:rPr>
      </w:pPr>
    </w:p>
    <w:p w14:paraId="5BE263FD">
      <w:pPr>
        <w:pStyle w:val="19"/>
        <w:widowControl/>
        <w:spacing w:before="120" w:after="120" w:line="360" w:lineRule="auto"/>
        <w:ind w:firstLine="0" w:firstLineChars="0"/>
        <w:rPr>
          <w:rFonts w:hint="eastAsia" w:ascii="宋体" w:hAnsi="宋体" w:cs="仿宋"/>
          <w:b/>
          <w:bCs/>
          <w:kern w:val="0"/>
          <w:sz w:val="21"/>
          <w:szCs w:val="21"/>
        </w:rPr>
      </w:pPr>
      <w:r>
        <w:rPr>
          <w:rFonts w:hint="eastAsia" w:ascii="宋体" w:hAnsi="宋体" w:cs="仿宋"/>
          <w:b/>
          <w:bCs/>
          <w:kern w:val="0"/>
          <w:sz w:val="21"/>
          <w:szCs w:val="21"/>
        </w:rPr>
        <w:t>（12）事件管理分析</w:t>
      </w:r>
    </w:p>
    <w:p w14:paraId="45B816A1">
      <w:pPr>
        <w:spacing w:line="360" w:lineRule="auto"/>
        <w:ind w:firstLine="420" w:firstLineChars="200"/>
        <w:rPr>
          <w:rFonts w:hint="eastAsia" w:ascii="宋体" w:hAnsi="宋体" w:cs="仿宋"/>
          <w:kern w:val="0"/>
          <w:sz w:val="21"/>
          <w:szCs w:val="21"/>
        </w:rPr>
      </w:pPr>
      <w:r>
        <w:rPr>
          <w:rFonts w:hint="eastAsia" w:ascii="宋体" w:hAnsi="宋体" w:cs="仿宋"/>
          <w:kern w:val="0"/>
          <w:sz w:val="21"/>
          <w:szCs w:val="21"/>
        </w:rPr>
        <w:t>Ⅰ）奖励总报表：根据事件的级别和重要性，可进行事件奖励的填写，可填写金额或者积分，进行汇总统计，导出excel表格；</w:t>
      </w:r>
    </w:p>
    <w:p w14:paraId="1F7CF521">
      <w:pPr>
        <w:spacing w:line="360" w:lineRule="auto"/>
        <w:ind w:firstLine="420" w:firstLineChars="200"/>
        <w:rPr>
          <w:rFonts w:hint="eastAsia" w:ascii="宋体" w:hAnsi="宋体" w:cs="仿宋"/>
          <w:kern w:val="0"/>
          <w:sz w:val="21"/>
          <w:szCs w:val="21"/>
        </w:rPr>
      </w:pPr>
      <w:r>
        <w:rPr>
          <w:rFonts w:hint="eastAsia" w:ascii="宋体" w:hAnsi="宋体" w:cs="仿宋"/>
          <w:kern w:val="0"/>
          <w:sz w:val="21"/>
          <w:szCs w:val="21"/>
        </w:rPr>
        <w:t>▲Ⅱ）风险矩阵图：通过事件的5个严重程度、5个事件频率，形成风险矩阵图，根据矩阵图发分布，形成1到4级的管理，根据不同级别的参考方案，进行事件的评估；</w:t>
      </w:r>
    </w:p>
    <w:p w14:paraId="32968E80">
      <w:pPr>
        <w:spacing w:line="360" w:lineRule="auto"/>
        <w:ind w:firstLine="420" w:firstLineChars="200"/>
        <w:rPr>
          <w:rFonts w:hint="eastAsia" w:ascii="宋体" w:hAnsi="宋体" w:cs="仿宋"/>
          <w:kern w:val="0"/>
          <w:sz w:val="21"/>
          <w:szCs w:val="21"/>
        </w:rPr>
      </w:pPr>
      <w:r>
        <w:rPr>
          <w:rFonts w:hint="eastAsia" w:ascii="宋体" w:hAnsi="宋体" w:cs="仿宋"/>
          <w:kern w:val="0"/>
          <w:sz w:val="21"/>
          <w:szCs w:val="21"/>
        </w:rPr>
        <w:t>▲Ⅲ）全景分析图：针对分享的不良事件的类型、事件因素进行动态全景显示管理，形成医院医疗质量与安全不良事件的全景分析网络，更好的为不良事件的管理与决策提高依据；</w:t>
      </w:r>
    </w:p>
    <w:p w14:paraId="74FBB33B">
      <w:pPr>
        <w:spacing w:line="360" w:lineRule="auto"/>
        <w:ind w:firstLine="420" w:firstLineChars="200"/>
        <w:rPr>
          <w:rFonts w:hint="eastAsia" w:ascii="宋体" w:hAnsi="宋体" w:cs="仿宋"/>
          <w:kern w:val="0"/>
          <w:sz w:val="21"/>
          <w:szCs w:val="21"/>
        </w:rPr>
      </w:pPr>
      <w:r>
        <w:rPr>
          <w:rFonts w:hint="eastAsia" w:ascii="宋体" w:hAnsi="宋体" w:cs="仿宋"/>
          <w:kern w:val="0"/>
          <w:sz w:val="21"/>
          <w:szCs w:val="21"/>
        </w:rPr>
        <w:t>Ⅳ）鱼骨图统计：可根据事件类型、种类，查询一段时间内发生的该类不良事件的主要因素；</w:t>
      </w:r>
    </w:p>
    <w:p w14:paraId="68621FEE">
      <w:pPr>
        <w:spacing w:line="360" w:lineRule="auto"/>
        <w:ind w:firstLine="420" w:firstLineChars="200"/>
        <w:rPr>
          <w:rFonts w:hint="eastAsia" w:ascii="宋体" w:hAnsi="宋体" w:cs="仿宋"/>
          <w:kern w:val="0"/>
          <w:sz w:val="21"/>
          <w:szCs w:val="21"/>
        </w:rPr>
      </w:pPr>
      <w:r>
        <w:rPr>
          <w:rFonts w:hint="eastAsia" w:ascii="宋体" w:hAnsi="宋体" w:cs="仿宋"/>
          <w:kern w:val="0"/>
          <w:sz w:val="21"/>
          <w:szCs w:val="21"/>
        </w:rPr>
        <w:t>▲Ⅴ）数据观分析：可从事件主题、事件趋势、重要节点、患者特性、上报人属性、错误类型、发生原因、严重程度等维度，让不同职能科室从不同事件的管理角度进行多维深度的交差分析。</w:t>
      </w:r>
    </w:p>
    <w:p w14:paraId="7227D4E4">
      <w:pPr>
        <w:spacing w:line="360" w:lineRule="auto"/>
        <w:ind w:firstLine="420" w:firstLineChars="200"/>
        <w:rPr>
          <w:rFonts w:hint="eastAsia" w:ascii="宋体" w:hAnsi="宋体" w:cs="仿宋"/>
          <w:kern w:val="0"/>
          <w:sz w:val="21"/>
          <w:szCs w:val="21"/>
        </w:rPr>
      </w:pPr>
      <w:r>
        <w:rPr>
          <w:rFonts w:hint="eastAsia" w:ascii="宋体" w:hAnsi="宋体" w:cs="仿宋"/>
          <w:kern w:val="0"/>
          <w:sz w:val="21"/>
          <w:szCs w:val="21"/>
        </w:rPr>
        <w:t>Ⅵ）总览事件的详情，统计事件的级别、名称、诊断、处理措施、处理结果、分享内容等，汇总生成事件的过程，可导出筛选共性问题。</w:t>
      </w:r>
    </w:p>
    <w:p w14:paraId="23997DC1">
      <w:pPr>
        <w:pStyle w:val="19"/>
        <w:widowControl/>
        <w:spacing w:before="120" w:after="120" w:line="360" w:lineRule="auto"/>
        <w:ind w:firstLine="0" w:firstLineChars="0"/>
        <w:rPr>
          <w:rFonts w:hint="eastAsia" w:ascii="宋体" w:hAnsi="宋体" w:cs="仿宋"/>
          <w:b/>
          <w:bCs/>
          <w:kern w:val="0"/>
          <w:sz w:val="21"/>
          <w:szCs w:val="21"/>
        </w:rPr>
      </w:pPr>
      <w:r>
        <w:rPr>
          <w:rFonts w:hint="eastAsia" w:ascii="宋体" w:hAnsi="宋体" w:cs="仿宋"/>
          <w:b/>
          <w:bCs/>
          <w:kern w:val="0"/>
          <w:sz w:val="21"/>
          <w:szCs w:val="21"/>
        </w:rPr>
        <w:t>（13）事件自定义</w:t>
      </w:r>
    </w:p>
    <w:p w14:paraId="7C9A2946">
      <w:pPr>
        <w:spacing w:line="360" w:lineRule="auto"/>
        <w:ind w:firstLine="420" w:firstLineChars="200"/>
        <w:rPr>
          <w:rFonts w:hint="eastAsia" w:ascii="宋体" w:hAnsi="宋体" w:cs="仿宋"/>
          <w:kern w:val="0"/>
          <w:sz w:val="21"/>
          <w:szCs w:val="21"/>
          <w:lang w:val="zh-CN"/>
        </w:rPr>
      </w:pPr>
      <w:r>
        <w:rPr>
          <w:rFonts w:hint="eastAsia" w:ascii="宋体" w:hAnsi="宋体" w:cs="仿宋"/>
          <w:kern w:val="0"/>
          <w:sz w:val="21"/>
          <w:szCs w:val="21"/>
        </w:rPr>
        <w:t>▲系统能够实现事件的自定义，根据各个医院管理的内容不同，各医院可根据医院的自身要求，定义不良事件上报内容，同时可自定义事件类型，极大程度上满足医院的不良事件的全面性。</w:t>
      </w:r>
      <w:r>
        <w:rPr>
          <w:rFonts w:hint="eastAsia" w:ascii="宋体" w:hAnsi="宋体" w:cs="仿宋"/>
          <w:kern w:val="0"/>
          <w:sz w:val="21"/>
          <w:szCs w:val="21"/>
          <w:lang w:val="zh-CN"/>
        </w:rPr>
        <w:t>同时定义的事件可绑定事件流程，配置事件的内容，排序，说明，奖励方式等</w:t>
      </w:r>
    </w:p>
    <w:p w14:paraId="501A4B43">
      <w:pPr>
        <w:spacing w:line="360" w:lineRule="auto"/>
        <w:ind w:firstLine="422" w:firstLineChars="200"/>
        <w:rPr>
          <w:rFonts w:hint="eastAsia" w:ascii="宋体" w:hAnsi="宋体" w:cs="仿宋"/>
          <w:b/>
          <w:bCs/>
          <w:kern w:val="0"/>
          <w:sz w:val="21"/>
          <w:szCs w:val="21"/>
        </w:rPr>
      </w:pPr>
      <w:r>
        <w:rPr>
          <w:rFonts w:hint="eastAsia" w:ascii="宋体" w:hAnsi="宋体" w:cs="仿宋"/>
          <w:b/>
          <w:bCs/>
          <w:kern w:val="0"/>
          <w:sz w:val="21"/>
          <w:szCs w:val="21"/>
        </w:rPr>
        <w:t>1）事件字典自定义</w:t>
      </w:r>
    </w:p>
    <w:p w14:paraId="30F8C227">
      <w:pPr>
        <w:spacing w:line="360" w:lineRule="auto"/>
        <w:ind w:firstLine="420" w:firstLineChars="200"/>
        <w:rPr>
          <w:rFonts w:hint="eastAsia" w:ascii="宋体" w:hAnsi="宋体" w:cs="仿宋"/>
          <w:kern w:val="0"/>
          <w:sz w:val="21"/>
          <w:szCs w:val="21"/>
        </w:rPr>
      </w:pPr>
      <w:r>
        <w:rPr>
          <w:rFonts w:hint="eastAsia" w:ascii="宋体" w:hAnsi="宋体" w:cs="仿宋"/>
          <w:kern w:val="0"/>
          <w:sz w:val="21"/>
          <w:szCs w:val="21"/>
          <w:lang w:val="zh-CN"/>
        </w:rPr>
        <w:t>系统字典定义的功能，</w:t>
      </w:r>
      <w:r>
        <w:rPr>
          <w:rFonts w:hint="eastAsia" w:ascii="宋体" w:hAnsi="宋体" w:cs="仿宋"/>
          <w:kern w:val="0"/>
          <w:sz w:val="21"/>
          <w:szCs w:val="21"/>
        </w:rPr>
        <w:t>按照标准进行数据字典的管理</w:t>
      </w:r>
      <w:r>
        <w:rPr>
          <w:rFonts w:hint="eastAsia" w:ascii="宋体" w:hAnsi="宋体" w:cs="仿宋"/>
          <w:kern w:val="0"/>
          <w:sz w:val="21"/>
          <w:szCs w:val="21"/>
          <w:lang w:val="zh-CN"/>
        </w:rPr>
        <w:t>，保证基础数据的真实有效性，</w:t>
      </w:r>
      <w:r>
        <w:rPr>
          <w:rFonts w:hint="eastAsia" w:ascii="宋体" w:hAnsi="宋体" w:cs="仿宋"/>
          <w:kern w:val="0"/>
          <w:sz w:val="21"/>
          <w:szCs w:val="21"/>
        </w:rPr>
        <w:t>维护不良事件相关的字典分类；维护相关分类元素（单选、多选、表格等），维护必填项等个性化需求的上报内容。</w:t>
      </w:r>
    </w:p>
    <w:p w14:paraId="6F8E9592">
      <w:pPr>
        <w:spacing w:line="360" w:lineRule="auto"/>
        <w:ind w:firstLine="422" w:firstLineChars="200"/>
        <w:rPr>
          <w:rFonts w:hint="eastAsia" w:ascii="宋体" w:hAnsi="宋体" w:cs="仿宋"/>
          <w:b/>
          <w:bCs/>
          <w:kern w:val="0"/>
          <w:sz w:val="21"/>
          <w:szCs w:val="21"/>
        </w:rPr>
      </w:pPr>
      <w:r>
        <w:rPr>
          <w:rFonts w:hint="eastAsia" w:ascii="宋体" w:hAnsi="宋体" w:cs="仿宋"/>
          <w:b/>
          <w:bCs/>
          <w:kern w:val="0"/>
          <w:sz w:val="21"/>
          <w:szCs w:val="21"/>
        </w:rPr>
        <w:t>2）事件流程定义</w:t>
      </w:r>
    </w:p>
    <w:p w14:paraId="45C2B3C3">
      <w:pPr>
        <w:spacing w:line="360" w:lineRule="auto"/>
        <w:ind w:firstLine="420" w:firstLineChars="200"/>
        <w:rPr>
          <w:rFonts w:hint="eastAsia" w:ascii="宋体" w:hAnsi="宋体" w:cs="仿宋"/>
          <w:kern w:val="0"/>
          <w:sz w:val="21"/>
          <w:szCs w:val="21"/>
        </w:rPr>
      </w:pPr>
      <w:r>
        <w:rPr>
          <w:rFonts w:hint="eastAsia" w:ascii="宋体" w:hAnsi="宋体" w:cs="仿宋"/>
          <w:sz w:val="21"/>
          <w:szCs w:val="21"/>
        </w:rPr>
        <w:t>▲</w:t>
      </w:r>
      <w:r>
        <w:rPr>
          <w:rFonts w:hint="eastAsia" w:ascii="宋体" w:hAnsi="宋体" w:cs="仿宋"/>
          <w:kern w:val="0"/>
          <w:sz w:val="21"/>
          <w:szCs w:val="21"/>
        </w:rPr>
        <w:t>系统根据事件类型的不同，管理层级的不同，可针对不同事件类型定义不同的流程管理，并绑定对应的事件种类，让各类事件能够按照自身需要的管理模式进行自主流转处理。</w:t>
      </w:r>
    </w:p>
    <w:p w14:paraId="128C9BE8">
      <w:pPr>
        <w:spacing w:line="360" w:lineRule="auto"/>
        <w:ind w:firstLine="422" w:firstLineChars="200"/>
        <w:rPr>
          <w:rFonts w:hint="eastAsia" w:ascii="宋体" w:hAnsi="宋体" w:cs="仿宋"/>
          <w:b/>
          <w:bCs/>
          <w:kern w:val="0"/>
          <w:sz w:val="21"/>
          <w:szCs w:val="21"/>
        </w:rPr>
      </w:pPr>
      <w:r>
        <w:rPr>
          <w:rFonts w:hint="eastAsia" w:ascii="宋体" w:hAnsi="宋体" w:cs="仿宋"/>
          <w:b/>
          <w:bCs/>
          <w:kern w:val="0"/>
          <w:sz w:val="21"/>
          <w:szCs w:val="21"/>
        </w:rPr>
        <w:t>3）消息管理定义</w:t>
      </w:r>
    </w:p>
    <w:p w14:paraId="0B9FFBF0">
      <w:pPr>
        <w:spacing w:line="360" w:lineRule="auto"/>
        <w:ind w:firstLine="420" w:firstLineChars="200"/>
        <w:rPr>
          <w:rFonts w:hint="eastAsia" w:ascii="宋体" w:hAnsi="宋体" w:cs="仿宋"/>
          <w:sz w:val="21"/>
          <w:szCs w:val="21"/>
        </w:rPr>
      </w:pPr>
      <w:r>
        <w:rPr>
          <w:rFonts w:hint="eastAsia" w:ascii="宋体" w:hAnsi="宋体" w:cs="仿宋"/>
          <w:sz w:val="21"/>
          <w:szCs w:val="21"/>
        </w:rPr>
        <w:t>▲系统根据事件处理的机制不同、权限不同、按照不同的流程设置不同的消息提醒，事件的上报、延期等情况，设置不同的消息提醒机制。</w:t>
      </w:r>
    </w:p>
    <w:p w14:paraId="0D789FF8">
      <w:pPr>
        <w:spacing w:line="360" w:lineRule="auto"/>
        <w:ind w:firstLine="422" w:firstLineChars="200"/>
        <w:rPr>
          <w:rFonts w:hint="eastAsia" w:ascii="宋体" w:hAnsi="宋体" w:cs="仿宋"/>
          <w:b/>
          <w:bCs/>
          <w:kern w:val="0"/>
          <w:sz w:val="21"/>
          <w:szCs w:val="21"/>
        </w:rPr>
      </w:pPr>
      <w:r>
        <w:rPr>
          <w:rFonts w:hint="eastAsia" w:ascii="宋体" w:hAnsi="宋体" w:cs="仿宋"/>
          <w:b/>
          <w:bCs/>
          <w:kern w:val="0"/>
          <w:sz w:val="21"/>
          <w:szCs w:val="21"/>
        </w:rPr>
        <w:t>4）统计报表定义</w:t>
      </w:r>
    </w:p>
    <w:p w14:paraId="688E5B52">
      <w:pPr>
        <w:spacing w:line="360" w:lineRule="auto"/>
        <w:ind w:firstLine="420" w:firstLineChars="200"/>
        <w:rPr>
          <w:rFonts w:hint="eastAsia" w:ascii="宋体" w:hAnsi="宋体" w:cs="仿宋"/>
          <w:sz w:val="21"/>
          <w:szCs w:val="21"/>
          <w:lang w:val="zh-CN"/>
        </w:rPr>
      </w:pPr>
      <w:r>
        <w:rPr>
          <w:rFonts w:hint="eastAsia" w:ascii="宋体" w:hAnsi="宋体" w:cs="仿宋"/>
          <w:sz w:val="21"/>
          <w:szCs w:val="21"/>
        </w:rPr>
        <w:t>▲通过选择报表统计的指标名称，进行X轴、Y轴的拖动，点击条形图、柱状图、散点图、柏拉图等，自动生成表格、图表，同时选择报表查询时间，即可生成当月所需要的报表数量，定义一次可一直使用</w:t>
      </w:r>
      <w:r>
        <w:rPr>
          <w:rFonts w:hint="eastAsia" w:ascii="宋体" w:hAnsi="宋体" w:cs="仿宋"/>
          <w:sz w:val="21"/>
          <w:szCs w:val="21"/>
          <w:lang w:val="zh-CN"/>
        </w:rPr>
        <w:t>。</w:t>
      </w:r>
    </w:p>
    <w:p w14:paraId="52C269B2">
      <w:pPr>
        <w:pStyle w:val="19"/>
        <w:widowControl/>
        <w:spacing w:before="120" w:after="120" w:line="360" w:lineRule="auto"/>
        <w:ind w:firstLine="0" w:firstLineChars="0"/>
        <w:rPr>
          <w:rFonts w:hint="eastAsia" w:ascii="宋体" w:hAnsi="宋体" w:cs="仿宋"/>
          <w:b/>
          <w:bCs/>
          <w:kern w:val="0"/>
          <w:sz w:val="21"/>
          <w:szCs w:val="21"/>
        </w:rPr>
      </w:pPr>
      <w:r>
        <w:rPr>
          <w:rFonts w:hint="eastAsia" w:ascii="宋体" w:hAnsi="宋体" w:cs="仿宋"/>
          <w:b/>
          <w:bCs/>
          <w:kern w:val="0"/>
          <w:sz w:val="21"/>
          <w:szCs w:val="21"/>
        </w:rPr>
        <w:t>（14）表单权限配置</w:t>
      </w:r>
    </w:p>
    <w:p w14:paraId="48ABE5B7">
      <w:pPr>
        <w:spacing w:line="360" w:lineRule="auto"/>
        <w:ind w:firstLine="420" w:firstLineChars="200"/>
        <w:rPr>
          <w:rFonts w:ascii="宋体" w:hAnsi="宋体" w:cs="宋体"/>
          <w:kern w:val="0"/>
          <w:sz w:val="21"/>
          <w:szCs w:val="21"/>
        </w:rPr>
      </w:pPr>
      <w:r>
        <w:rPr>
          <w:rFonts w:hint="eastAsia" w:ascii="宋体" w:hAnsi="宋体" w:cs="仿宋"/>
          <w:sz w:val="21"/>
          <w:szCs w:val="21"/>
        </w:rPr>
        <w:t>▲系统支持设置表单在流程处理过程中可以修改部分表单内容的角色权限，用于完善相对应的信息。</w:t>
      </w:r>
    </w:p>
    <w:p w14:paraId="0ECDB563">
      <w:pPr>
        <w:pStyle w:val="19"/>
        <w:widowControl/>
        <w:spacing w:before="120" w:after="120" w:line="360" w:lineRule="auto"/>
        <w:ind w:firstLine="0" w:firstLineChars="0"/>
        <w:rPr>
          <w:rFonts w:hint="eastAsia" w:ascii="宋体" w:hAnsi="宋体" w:cs="仿宋"/>
          <w:b/>
          <w:bCs/>
          <w:kern w:val="0"/>
          <w:sz w:val="21"/>
          <w:szCs w:val="21"/>
        </w:rPr>
      </w:pPr>
      <w:r>
        <w:rPr>
          <w:rFonts w:hint="eastAsia" w:ascii="宋体" w:hAnsi="宋体" w:cs="仿宋"/>
          <w:b/>
          <w:bCs/>
          <w:kern w:val="0"/>
          <w:sz w:val="21"/>
          <w:szCs w:val="21"/>
        </w:rPr>
        <w:t>（15）事件联动管理</w:t>
      </w:r>
    </w:p>
    <w:p w14:paraId="5BFDEE0C">
      <w:pPr>
        <w:spacing w:line="360" w:lineRule="auto"/>
        <w:ind w:firstLine="420" w:firstLineChars="200"/>
        <w:rPr>
          <w:rFonts w:hint="eastAsia" w:ascii="宋体" w:hAnsi="宋体" w:cs="仿宋"/>
          <w:b/>
          <w:bCs/>
          <w:kern w:val="0"/>
          <w:sz w:val="21"/>
          <w:szCs w:val="21"/>
          <w:lang w:val="zh-CN"/>
        </w:rPr>
      </w:pPr>
      <w:r>
        <w:rPr>
          <w:rFonts w:hint="eastAsia" w:ascii="宋体" w:hAnsi="宋体" w:cs="仿宋"/>
          <w:sz w:val="21"/>
          <w:szCs w:val="21"/>
        </w:rPr>
        <w:t>▲</w:t>
      </w:r>
      <w:r>
        <w:rPr>
          <w:rFonts w:hint="eastAsia" w:ascii="宋体" w:hAnsi="宋体" w:cs="仿宋"/>
          <w:sz w:val="21"/>
          <w:szCs w:val="21"/>
          <w:lang w:val="zh-CN"/>
        </w:rPr>
        <w:t>支持设置上报及审核表单中，默认显示隐藏的规则，便于业务人员使用时只关注需要关注的内容项。</w:t>
      </w:r>
    </w:p>
    <w:p w14:paraId="53F12B79">
      <w:pPr>
        <w:pStyle w:val="19"/>
        <w:widowControl/>
        <w:spacing w:before="120" w:after="120" w:line="360" w:lineRule="auto"/>
        <w:ind w:firstLine="0" w:firstLineChars="0"/>
        <w:rPr>
          <w:rFonts w:hint="eastAsia" w:ascii="宋体" w:hAnsi="宋体" w:cs="仿宋"/>
          <w:b/>
          <w:bCs/>
          <w:kern w:val="0"/>
          <w:sz w:val="21"/>
          <w:szCs w:val="21"/>
        </w:rPr>
      </w:pPr>
      <w:r>
        <w:rPr>
          <w:rFonts w:hint="eastAsia" w:ascii="宋体" w:hAnsi="宋体" w:cs="仿宋"/>
          <w:b/>
          <w:bCs/>
          <w:kern w:val="0"/>
          <w:sz w:val="21"/>
          <w:szCs w:val="21"/>
        </w:rPr>
        <w:t>（16）事件超时管理</w:t>
      </w:r>
    </w:p>
    <w:p w14:paraId="48C3B548">
      <w:pPr>
        <w:pStyle w:val="19"/>
        <w:widowControl/>
        <w:spacing w:before="120" w:after="120" w:line="360" w:lineRule="auto"/>
        <w:ind w:firstLine="480"/>
        <w:rPr>
          <w:rFonts w:hint="eastAsia" w:ascii="宋体" w:hAnsi="宋体" w:cs="仿宋"/>
          <w:sz w:val="21"/>
          <w:szCs w:val="21"/>
        </w:rPr>
      </w:pPr>
      <w:r>
        <w:rPr>
          <w:rFonts w:hint="eastAsia" w:ascii="宋体" w:hAnsi="宋体" w:cs="仿宋"/>
          <w:sz w:val="21"/>
          <w:szCs w:val="21"/>
        </w:rPr>
        <w:t>▲系统提供用户设置不同事件类型及不同流程在不同节点的超时规则，用于自动提醒相应的人员。</w:t>
      </w:r>
    </w:p>
    <w:p w14:paraId="029B7EA1">
      <w:pPr>
        <w:pStyle w:val="19"/>
        <w:widowControl/>
        <w:spacing w:before="120" w:after="120" w:line="360" w:lineRule="auto"/>
        <w:ind w:firstLine="0" w:firstLineChars="0"/>
        <w:rPr>
          <w:rFonts w:hint="eastAsia" w:ascii="宋体" w:hAnsi="宋体" w:cs="仿宋"/>
          <w:b/>
          <w:bCs/>
          <w:kern w:val="0"/>
          <w:sz w:val="21"/>
          <w:szCs w:val="21"/>
        </w:rPr>
      </w:pPr>
      <w:r>
        <w:rPr>
          <w:rFonts w:hint="eastAsia" w:ascii="宋体" w:hAnsi="宋体" w:cs="仿宋"/>
          <w:b/>
          <w:bCs/>
          <w:kern w:val="0"/>
          <w:sz w:val="21"/>
          <w:szCs w:val="21"/>
        </w:rPr>
        <w:t>（17）科室目标管理</w:t>
      </w:r>
    </w:p>
    <w:p w14:paraId="4F50996F">
      <w:pPr>
        <w:pStyle w:val="19"/>
        <w:widowControl/>
        <w:spacing w:before="120" w:after="120" w:line="360" w:lineRule="auto"/>
        <w:ind w:firstLine="480"/>
        <w:rPr>
          <w:rFonts w:ascii="宋体" w:hAnsi="宋体" w:cs="仿宋"/>
          <w:sz w:val="21"/>
          <w:szCs w:val="21"/>
        </w:rPr>
      </w:pPr>
      <w:r>
        <w:rPr>
          <w:rFonts w:hint="eastAsia" w:ascii="宋体" w:hAnsi="宋体" w:cs="仿宋"/>
          <w:sz w:val="21"/>
          <w:szCs w:val="21"/>
        </w:rPr>
        <w:t>▲系统提供设置各科室不良事件的上报目标数量，进行目标完成情况的监测。</w:t>
      </w:r>
    </w:p>
    <w:p w14:paraId="646EB0C1">
      <w:pPr>
        <w:pStyle w:val="19"/>
        <w:widowControl/>
        <w:spacing w:before="120" w:after="120" w:line="360" w:lineRule="auto"/>
        <w:ind w:firstLine="0" w:firstLineChars="0"/>
        <w:rPr>
          <w:rFonts w:ascii="宋体" w:hAnsi="宋体"/>
          <w:sz w:val="21"/>
          <w:szCs w:val="21"/>
        </w:rPr>
      </w:pPr>
      <w:r>
        <w:rPr>
          <w:rFonts w:hint="eastAsia" w:ascii="宋体" w:hAnsi="宋体" w:cs="仿宋"/>
          <w:b/>
          <w:bCs/>
          <w:kern w:val="0"/>
          <w:sz w:val="21"/>
          <w:szCs w:val="21"/>
        </w:rPr>
        <w:t>（1</w:t>
      </w:r>
      <w:r>
        <w:rPr>
          <w:rFonts w:ascii="宋体" w:hAnsi="宋体" w:cs="仿宋"/>
          <w:b/>
          <w:bCs/>
          <w:kern w:val="0"/>
          <w:sz w:val="21"/>
          <w:szCs w:val="21"/>
        </w:rPr>
        <w:t>8</w:t>
      </w:r>
      <w:r>
        <w:rPr>
          <w:rFonts w:hint="eastAsia" w:ascii="宋体" w:hAnsi="宋体" w:cs="仿宋"/>
          <w:b/>
          <w:bCs/>
          <w:kern w:val="0"/>
          <w:sz w:val="21"/>
          <w:szCs w:val="21"/>
        </w:rPr>
        <w:t>）</w:t>
      </w:r>
      <w:r>
        <w:rPr>
          <w:rFonts w:ascii="宋体" w:hAnsi="宋体" w:cs="仿宋"/>
          <w:b/>
          <w:bCs/>
          <w:kern w:val="0"/>
          <w:sz w:val="21"/>
          <w:szCs w:val="21"/>
        </w:rPr>
        <w:t>事件简报管理</w:t>
      </w:r>
    </w:p>
    <w:p w14:paraId="420F1971">
      <w:pPr>
        <w:pStyle w:val="19"/>
        <w:widowControl/>
        <w:spacing w:before="120" w:after="120" w:line="360" w:lineRule="auto"/>
        <w:ind w:firstLine="480"/>
        <w:rPr>
          <w:rFonts w:ascii="宋体" w:hAnsi="宋体" w:cs="仿宋"/>
          <w:sz w:val="21"/>
          <w:szCs w:val="21"/>
        </w:rPr>
      </w:pPr>
      <w:r>
        <w:rPr>
          <w:rFonts w:hint="eastAsia" w:ascii="宋体" w:hAnsi="宋体" w:cs="仿宋"/>
          <w:sz w:val="21"/>
          <w:szCs w:val="21"/>
        </w:rPr>
        <w:t>▲</w:t>
      </w:r>
      <w:r>
        <w:rPr>
          <w:rFonts w:ascii="宋体" w:hAnsi="宋体" w:cs="仿宋"/>
          <w:sz w:val="21"/>
          <w:szCs w:val="21"/>
        </w:rPr>
        <w:t>系统根据报表内容和报告要求，可设计符合医院自身管理的报告，然后按照月、年进行报告的自动生成，有效的提高报表的管理和效率。</w:t>
      </w:r>
    </w:p>
    <w:p w14:paraId="725AA22C">
      <w:pPr>
        <w:pStyle w:val="19"/>
        <w:widowControl/>
        <w:spacing w:before="120" w:after="120" w:line="360" w:lineRule="auto"/>
        <w:ind w:firstLine="0" w:firstLineChars="0"/>
        <w:rPr>
          <w:rFonts w:hint="eastAsia" w:ascii="宋体" w:hAnsi="宋体" w:cs="仿宋"/>
          <w:b/>
          <w:bCs/>
          <w:kern w:val="0"/>
          <w:sz w:val="21"/>
          <w:szCs w:val="21"/>
        </w:rPr>
      </w:pPr>
      <w:r>
        <w:rPr>
          <w:rFonts w:hint="eastAsia" w:ascii="宋体" w:hAnsi="宋体" w:cs="仿宋"/>
          <w:b/>
          <w:bCs/>
          <w:kern w:val="0"/>
          <w:sz w:val="21"/>
          <w:szCs w:val="21"/>
        </w:rPr>
        <w:t>（1</w:t>
      </w:r>
      <w:r>
        <w:rPr>
          <w:rFonts w:ascii="宋体" w:hAnsi="宋体" w:cs="仿宋"/>
          <w:b/>
          <w:bCs/>
          <w:kern w:val="0"/>
          <w:sz w:val="21"/>
          <w:szCs w:val="21"/>
        </w:rPr>
        <w:t>9</w:t>
      </w:r>
      <w:r>
        <w:rPr>
          <w:rFonts w:hint="eastAsia" w:ascii="宋体" w:hAnsi="宋体" w:cs="仿宋"/>
          <w:b/>
          <w:bCs/>
          <w:kern w:val="0"/>
          <w:sz w:val="21"/>
          <w:szCs w:val="21"/>
        </w:rPr>
        <w:t>）菜单权限管理</w:t>
      </w:r>
    </w:p>
    <w:p w14:paraId="08BCEAF1">
      <w:pPr>
        <w:pStyle w:val="19"/>
        <w:widowControl/>
        <w:spacing w:before="120" w:after="120" w:line="360" w:lineRule="auto"/>
        <w:ind w:firstLine="480"/>
        <w:rPr>
          <w:rFonts w:hint="eastAsia" w:ascii="宋体" w:hAnsi="宋体" w:cs="仿宋"/>
          <w:sz w:val="21"/>
          <w:szCs w:val="21"/>
        </w:rPr>
      </w:pPr>
      <w:r>
        <w:rPr>
          <w:rFonts w:hint="eastAsia" w:ascii="宋体" w:hAnsi="宋体" w:cs="仿宋"/>
          <w:sz w:val="21"/>
          <w:szCs w:val="21"/>
        </w:rPr>
        <w:t>系统提供设置每个列表，包括上报记录、结案事件、待审事件、追踪待办、驳回事件等列表的特殊角色人员的查看权限。</w:t>
      </w:r>
    </w:p>
    <w:p w14:paraId="2B5CEB91">
      <w:pPr>
        <w:pStyle w:val="19"/>
        <w:widowControl/>
        <w:spacing w:before="120" w:after="120" w:line="360" w:lineRule="auto"/>
        <w:ind w:firstLine="0" w:firstLineChars="0"/>
        <w:rPr>
          <w:rFonts w:hint="eastAsia" w:ascii="宋体" w:hAnsi="宋体" w:cs="仿宋"/>
          <w:b/>
          <w:bCs/>
          <w:kern w:val="0"/>
          <w:sz w:val="21"/>
          <w:szCs w:val="21"/>
          <w:lang w:val="zh-CN"/>
        </w:rPr>
      </w:pPr>
      <w:r>
        <w:rPr>
          <w:rFonts w:hint="eastAsia" w:ascii="宋体" w:hAnsi="宋体" w:cs="仿宋"/>
          <w:b/>
          <w:bCs/>
          <w:kern w:val="0"/>
          <w:sz w:val="21"/>
          <w:szCs w:val="21"/>
        </w:rPr>
        <w:t>（</w:t>
      </w:r>
      <w:r>
        <w:rPr>
          <w:rFonts w:ascii="宋体" w:hAnsi="宋体" w:cs="仿宋"/>
          <w:b/>
          <w:bCs/>
          <w:kern w:val="0"/>
          <w:sz w:val="21"/>
          <w:szCs w:val="21"/>
        </w:rPr>
        <w:t>20</w:t>
      </w:r>
      <w:r>
        <w:rPr>
          <w:rFonts w:hint="eastAsia" w:ascii="宋体" w:hAnsi="宋体" w:cs="仿宋"/>
          <w:b/>
          <w:bCs/>
          <w:kern w:val="0"/>
          <w:sz w:val="21"/>
          <w:szCs w:val="21"/>
        </w:rPr>
        <w:t>）接口管理功能</w:t>
      </w:r>
    </w:p>
    <w:p w14:paraId="58086EC8">
      <w:pPr>
        <w:pStyle w:val="19"/>
        <w:widowControl/>
        <w:spacing w:before="120" w:after="120" w:line="360" w:lineRule="auto"/>
        <w:ind w:firstLine="480"/>
        <w:rPr>
          <w:rFonts w:hint="eastAsia" w:ascii="宋体" w:hAnsi="宋体" w:cs="仿宋"/>
          <w:sz w:val="21"/>
          <w:szCs w:val="21"/>
          <w:lang w:val="zh-CN"/>
        </w:rPr>
      </w:pPr>
      <w:r>
        <w:rPr>
          <w:rFonts w:hint="eastAsia" w:ascii="宋体" w:hAnsi="宋体" w:cs="仿宋"/>
          <w:sz w:val="21"/>
          <w:szCs w:val="21"/>
          <w:lang w:val="zh-CN"/>
        </w:rPr>
        <w:t>系统要具有强大灵活的接口工具，能够与医院现有相关系统紧密无缝接结合，患者不良事件的信息能够从医院HIS、病案管理系统中自动调取；各事件上报时患者的基本信息要能够通过住院号、门诊号进行查询，并支持自行录入患者信息；</w:t>
      </w:r>
    </w:p>
    <w:p w14:paraId="4A6B39EB">
      <w:pPr>
        <w:pStyle w:val="19"/>
        <w:widowControl/>
        <w:spacing w:before="120" w:after="120" w:line="360" w:lineRule="auto"/>
        <w:ind w:firstLine="0" w:firstLineChars="0"/>
        <w:rPr>
          <w:rFonts w:hint="eastAsia" w:ascii="宋体" w:hAnsi="宋体" w:cs="仿宋"/>
          <w:b/>
          <w:bCs/>
          <w:kern w:val="0"/>
          <w:sz w:val="21"/>
          <w:szCs w:val="21"/>
          <w:lang w:val="zh-CN"/>
        </w:rPr>
      </w:pPr>
      <w:r>
        <w:rPr>
          <w:rFonts w:hint="eastAsia" w:ascii="宋体" w:hAnsi="宋体" w:cs="仿宋"/>
          <w:b/>
          <w:bCs/>
          <w:kern w:val="0"/>
          <w:sz w:val="21"/>
          <w:szCs w:val="21"/>
        </w:rPr>
        <w:t>（2</w:t>
      </w:r>
      <w:r>
        <w:rPr>
          <w:rFonts w:ascii="宋体" w:hAnsi="宋体" w:cs="仿宋"/>
          <w:b/>
          <w:bCs/>
          <w:kern w:val="0"/>
          <w:sz w:val="21"/>
          <w:szCs w:val="21"/>
        </w:rPr>
        <w:t>1</w:t>
      </w:r>
      <w:r>
        <w:rPr>
          <w:rFonts w:hint="eastAsia" w:ascii="宋体" w:hAnsi="宋体" w:cs="仿宋"/>
          <w:b/>
          <w:bCs/>
          <w:kern w:val="0"/>
          <w:sz w:val="21"/>
          <w:szCs w:val="21"/>
        </w:rPr>
        <w:t>）打印模板管理</w:t>
      </w:r>
    </w:p>
    <w:p w14:paraId="469ED5B2">
      <w:pPr>
        <w:pStyle w:val="19"/>
        <w:widowControl/>
        <w:spacing w:before="120" w:after="120" w:line="360" w:lineRule="auto"/>
        <w:ind w:firstLine="480"/>
        <w:rPr>
          <w:rFonts w:hint="eastAsia" w:ascii="宋体" w:hAnsi="宋体" w:cs="仿宋"/>
          <w:sz w:val="21"/>
          <w:szCs w:val="21"/>
          <w:lang w:val="zh-CN"/>
        </w:rPr>
      </w:pPr>
      <w:r>
        <w:rPr>
          <w:rFonts w:hint="eastAsia" w:ascii="宋体" w:hAnsi="宋体" w:cs="仿宋"/>
          <w:sz w:val="21"/>
          <w:szCs w:val="21"/>
          <w:lang w:val="zh-CN"/>
        </w:rPr>
        <w:t>▲每个事件的打印，可根据现有数据和需要的模板进行自定义，生成医院需要的格式的打印样式。</w:t>
      </w:r>
    </w:p>
    <w:p w14:paraId="41CFABB6">
      <w:pPr>
        <w:pStyle w:val="19"/>
        <w:widowControl/>
        <w:spacing w:before="120" w:after="120" w:line="360" w:lineRule="auto"/>
        <w:ind w:firstLine="0" w:firstLineChars="0"/>
        <w:rPr>
          <w:rFonts w:hint="eastAsia" w:ascii="宋体" w:hAnsi="宋体" w:cs="仿宋"/>
          <w:b/>
          <w:bCs/>
          <w:kern w:val="0"/>
          <w:sz w:val="21"/>
          <w:szCs w:val="21"/>
          <w:lang w:val="zh-CN"/>
        </w:rPr>
      </w:pPr>
      <w:r>
        <w:rPr>
          <w:rFonts w:hint="eastAsia" w:ascii="宋体" w:hAnsi="宋体" w:cs="仿宋"/>
          <w:b/>
          <w:bCs/>
          <w:kern w:val="0"/>
          <w:sz w:val="21"/>
          <w:szCs w:val="21"/>
        </w:rPr>
        <w:t>（2</w:t>
      </w:r>
      <w:r>
        <w:rPr>
          <w:rFonts w:ascii="宋体" w:hAnsi="宋体" w:cs="仿宋"/>
          <w:b/>
          <w:bCs/>
          <w:kern w:val="0"/>
          <w:sz w:val="21"/>
          <w:szCs w:val="21"/>
        </w:rPr>
        <w:t>2</w:t>
      </w:r>
      <w:r>
        <w:rPr>
          <w:rFonts w:hint="eastAsia" w:ascii="宋体" w:hAnsi="宋体" w:cs="仿宋"/>
          <w:b/>
          <w:bCs/>
          <w:kern w:val="0"/>
          <w:sz w:val="21"/>
          <w:szCs w:val="21"/>
        </w:rPr>
        <w:t>）系统基础管理</w:t>
      </w:r>
    </w:p>
    <w:p w14:paraId="7F5E2865">
      <w:pPr>
        <w:spacing w:line="360" w:lineRule="auto"/>
        <w:ind w:firstLine="420" w:firstLineChars="200"/>
        <w:rPr>
          <w:rFonts w:ascii="宋体" w:hAnsi="宋体" w:cs="宋体"/>
          <w:kern w:val="0"/>
          <w:sz w:val="21"/>
          <w:szCs w:val="21"/>
        </w:rPr>
      </w:pPr>
      <w:r>
        <w:rPr>
          <w:rFonts w:hint="eastAsia" w:ascii="宋体" w:hAnsi="宋体" w:cs="仿宋"/>
          <w:sz w:val="21"/>
          <w:szCs w:val="21"/>
          <w:lang w:val="zh-CN"/>
        </w:rPr>
        <w:t>系统的基础设置，包括系统的科室管理、人员管理、角色管理等，进行数据的基础维护。要求系统具有系统设置模块，可以对科室管理、用户管理、菜单管理、参数设置等设置，可以方便快速的对系统进行维护。</w:t>
      </w:r>
    </w:p>
    <w:p w14:paraId="68182ED8">
      <w:pPr>
        <w:numPr>
          <w:ilvl w:val="0"/>
          <w:numId w:val="0"/>
        </w:numPr>
        <w:rPr>
          <w:rFonts w:hint="default" w:eastAsia="宋体"/>
          <w:sz w:val="21"/>
          <w:szCs w:val="21"/>
          <w:lang w:val="en-US" w:eastAsia="zh-CN"/>
        </w:rPr>
      </w:pPr>
    </w:p>
    <w:p w14:paraId="55D30A1E">
      <w:pPr>
        <w:pStyle w:val="4"/>
        <w:spacing w:line="360" w:lineRule="auto"/>
        <w:rPr>
          <w:rFonts w:ascii="宋体" w:hAnsi="宋体" w:eastAsia="宋体"/>
          <w:sz w:val="21"/>
          <w:szCs w:val="21"/>
          <w:highlight w:val="none"/>
        </w:rPr>
      </w:pPr>
      <w:r>
        <w:rPr>
          <w:rFonts w:hint="eastAsia" w:ascii="宋体" w:hAnsi="宋体" w:eastAsia="宋体"/>
          <w:sz w:val="21"/>
          <w:szCs w:val="21"/>
          <w:highlight w:val="none"/>
        </w:rPr>
        <w:t>2、基于微信企业号</w:t>
      </w:r>
      <w:r>
        <w:rPr>
          <w:rFonts w:hint="eastAsia" w:ascii="宋体" w:hAnsi="宋体" w:eastAsia="宋体"/>
          <w:sz w:val="21"/>
          <w:szCs w:val="21"/>
          <w:highlight w:val="none"/>
          <w:lang w:val="en-US" w:eastAsia="zh-CN"/>
        </w:rPr>
        <w:t>/钉钉平台</w:t>
      </w:r>
      <w:r>
        <w:rPr>
          <w:rFonts w:hint="eastAsia" w:ascii="宋体" w:hAnsi="宋体" w:eastAsia="宋体"/>
          <w:sz w:val="21"/>
          <w:szCs w:val="21"/>
          <w:highlight w:val="none"/>
        </w:rPr>
        <w:t>的医疗不良事件系统具体功能要求</w:t>
      </w:r>
    </w:p>
    <w:p w14:paraId="496F97FA">
      <w:pPr>
        <w:pStyle w:val="19"/>
        <w:widowControl/>
        <w:numPr>
          <w:ilvl w:val="0"/>
          <w:numId w:val="3"/>
        </w:numPr>
        <w:spacing w:before="120" w:after="120" w:line="360" w:lineRule="auto"/>
        <w:ind w:firstLineChars="0"/>
        <w:rPr>
          <w:rFonts w:ascii="宋体" w:hAnsi="宋体" w:cs="宋体"/>
          <w:b/>
          <w:kern w:val="0"/>
          <w:sz w:val="21"/>
          <w:szCs w:val="21"/>
        </w:rPr>
      </w:pPr>
      <w:r>
        <w:rPr>
          <w:rFonts w:hint="eastAsia" w:ascii="宋体" w:hAnsi="宋体" w:cs="宋体"/>
          <w:b/>
          <w:kern w:val="0"/>
          <w:sz w:val="21"/>
          <w:szCs w:val="21"/>
        </w:rPr>
        <w:t>移动上报</w:t>
      </w:r>
    </w:p>
    <w:p w14:paraId="782FF8B3">
      <w:pPr>
        <w:spacing w:line="360" w:lineRule="auto"/>
        <w:ind w:firstLine="420" w:firstLineChars="200"/>
        <w:rPr>
          <w:rFonts w:ascii="宋体" w:hAnsi="宋体"/>
          <w:sz w:val="21"/>
          <w:szCs w:val="21"/>
          <w:lang w:val="zh-CN"/>
        </w:rPr>
      </w:pPr>
      <w:r>
        <w:rPr>
          <w:rFonts w:hint="eastAsia" w:ascii="宋体" w:hAnsi="宋体"/>
          <w:sz w:val="21"/>
          <w:szCs w:val="21"/>
          <w:lang w:val="zh-CN"/>
        </w:rPr>
        <w:t>基于微信企业号</w:t>
      </w:r>
      <w:r>
        <w:rPr>
          <w:rFonts w:hint="eastAsia" w:ascii="宋体" w:hAnsi="宋体"/>
          <w:sz w:val="21"/>
          <w:szCs w:val="21"/>
          <w:lang w:val="en-US" w:eastAsia="zh-CN"/>
        </w:rPr>
        <w:t>或钉钉平台</w:t>
      </w:r>
      <w:r>
        <w:rPr>
          <w:rFonts w:hint="eastAsia" w:ascii="宋体" w:hAnsi="宋体"/>
          <w:sz w:val="21"/>
          <w:szCs w:val="21"/>
          <w:lang w:val="zh-CN"/>
        </w:rPr>
        <w:t>的医疗</w:t>
      </w:r>
      <w:r>
        <w:rPr>
          <w:rFonts w:hint="eastAsia" w:ascii="宋体" w:hAnsi="宋体"/>
          <w:sz w:val="21"/>
          <w:szCs w:val="21"/>
          <w:lang w:val="en-US" w:eastAsia="zh-CN"/>
        </w:rPr>
        <w:t>质量（安全）</w:t>
      </w:r>
      <w:r>
        <w:rPr>
          <w:rFonts w:hint="eastAsia" w:ascii="宋体" w:hAnsi="宋体"/>
          <w:sz w:val="21"/>
          <w:szCs w:val="21"/>
          <w:lang w:val="zh-CN"/>
        </w:rPr>
        <w:t>不良事件管理系统提供手机拍照、快速填报模板等功能。大大减轻工作量，方便工作人员及时上报事件。可根据字典进行点选，通过四步完成系统的上报和提交。支持患者信息根据接口获取到，进行数据的填充；可进行图片的上传(3M左右)，作为支撑材料保存。</w:t>
      </w:r>
    </w:p>
    <w:p w14:paraId="255B717E">
      <w:pPr>
        <w:pStyle w:val="19"/>
        <w:widowControl/>
        <w:numPr>
          <w:ilvl w:val="0"/>
          <w:numId w:val="3"/>
        </w:numPr>
        <w:spacing w:before="120" w:after="120" w:line="360" w:lineRule="auto"/>
        <w:ind w:firstLineChars="0"/>
        <w:rPr>
          <w:rFonts w:ascii="宋体" w:hAnsi="宋体" w:cs="宋体"/>
          <w:b/>
          <w:kern w:val="0"/>
          <w:sz w:val="21"/>
          <w:szCs w:val="21"/>
        </w:rPr>
      </w:pPr>
      <w:r>
        <w:rPr>
          <w:rFonts w:hint="eastAsia" w:ascii="宋体" w:hAnsi="宋体" w:cs="宋体"/>
          <w:b/>
          <w:kern w:val="0"/>
          <w:sz w:val="21"/>
          <w:szCs w:val="21"/>
        </w:rPr>
        <w:t>事件消息</w:t>
      </w:r>
    </w:p>
    <w:p w14:paraId="599E283F">
      <w:pPr>
        <w:spacing w:line="360" w:lineRule="auto"/>
        <w:ind w:firstLine="420" w:firstLineChars="200"/>
        <w:rPr>
          <w:rFonts w:ascii="宋体" w:hAnsi="宋体"/>
          <w:sz w:val="21"/>
          <w:szCs w:val="21"/>
          <w:lang w:val="zh-CN"/>
        </w:rPr>
      </w:pPr>
      <w:r>
        <w:rPr>
          <w:rFonts w:hint="eastAsia" w:ascii="宋体" w:hAnsi="宋体"/>
          <w:sz w:val="21"/>
          <w:szCs w:val="21"/>
          <w:lang w:val="zh-CN"/>
        </w:rPr>
        <w:t>上报事件后可以通过微信企业号提醒相关负责人，进行事件的阅读、查看、处理等，完成事件的审核和管理。根据权限可查看全部消息、未阅读消息和已阅读消息。</w:t>
      </w:r>
    </w:p>
    <w:p w14:paraId="5687EE0F">
      <w:pPr>
        <w:pStyle w:val="19"/>
        <w:widowControl/>
        <w:numPr>
          <w:ilvl w:val="0"/>
          <w:numId w:val="3"/>
        </w:numPr>
        <w:spacing w:before="120" w:after="120" w:line="360" w:lineRule="auto"/>
        <w:ind w:firstLineChars="0"/>
        <w:rPr>
          <w:rFonts w:ascii="宋体" w:hAnsi="宋体" w:cs="宋体"/>
          <w:b/>
          <w:kern w:val="0"/>
          <w:sz w:val="21"/>
          <w:szCs w:val="21"/>
        </w:rPr>
      </w:pPr>
      <w:r>
        <w:rPr>
          <w:rFonts w:hint="eastAsia" w:ascii="宋体" w:hAnsi="宋体" w:cs="宋体"/>
          <w:b/>
          <w:kern w:val="0"/>
          <w:sz w:val="21"/>
          <w:szCs w:val="21"/>
        </w:rPr>
        <w:t>事件处理</w:t>
      </w:r>
    </w:p>
    <w:p w14:paraId="017DF916">
      <w:pPr>
        <w:spacing w:line="360" w:lineRule="auto"/>
        <w:ind w:firstLine="420" w:firstLineChars="200"/>
        <w:rPr>
          <w:rFonts w:ascii="宋体" w:hAnsi="宋体"/>
          <w:sz w:val="21"/>
          <w:szCs w:val="21"/>
          <w:lang w:val="zh-CN"/>
        </w:rPr>
      </w:pPr>
      <w:r>
        <w:rPr>
          <w:rFonts w:hint="eastAsia"/>
          <w:sz w:val="21"/>
          <w:szCs w:val="21"/>
        </w:rPr>
        <w:t>▲</w:t>
      </w:r>
      <w:r>
        <w:rPr>
          <w:rFonts w:hint="eastAsia" w:ascii="宋体" w:hAnsi="宋体"/>
          <w:sz w:val="21"/>
          <w:szCs w:val="21"/>
          <w:lang w:val="zh-CN"/>
        </w:rPr>
        <w:t>系统会根据事件上报的流程机制，流转到职能部门，生成待审事件，审核之后可在已审事件里查看，同时可针对事件进行驳回；职能部门审核后可流转到质控部门，进行事件的结案处理。职能部门及质控部门可以查看事件的详情、流程、填写意见等；</w:t>
      </w:r>
    </w:p>
    <w:p w14:paraId="02CBC69A">
      <w:pPr>
        <w:pStyle w:val="19"/>
        <w:widowControl/>
        <w:numPr>
          <w:ilvl w:val="0"/>
          <w:numId w:val="3"/>
        </w:numPr>
        <w:spacing w:before="120" w:after="120" w:line="360" w:lineRule="auto"/>
        <w:ind w:firstLineChars="0"/>
        <w:rPr>
          <w:rFonts w:ascii="宋体" w:hAnsi="宋体" w:cs="宋体"/>
          <w:b/>
          <w:kern w:val="0"/>
          <w:sz w:val="21"/>
          <w:szCs w:val="21"/>
        </w:rPr>
      </w:pPr>
      <w:r>
        <w:rPr>
          <w:rFonts w:ascii="宋体" w:hAnsi="宋体" w:cs="宋体"/>
          <w:b/>
          <w:kern w:val="0"/>
          <w:sz w:val="21"/>
          <w:szCs w:val="21"/>
        </w:rPr>
        <w:t>事件追踪</w:t>
      </w:r>
    </w:p>
    <w:p w14:paraId="76CC04E2">
      <w:pPr>
        <w:spacing w:line="360" w:lineRule="auto"/>
        <w:ind w:firstLine="420" w:firstLineChars="200"/>
        <w:rPr>
          <w:rFonts w:ascii="宋体" w:hAnsi="宋体"/>
          <w:sz w:val="21"/>
          <w:szCs w:val="21"/>
          <w:lang w:val="zh-CN"/>
        </w:rPr>
      </w:pPr>
      <w:r>
        <w:rPr>
          <w:rFonts w:hint="eastAsia" w:ascii="宋体" w:hAnsi="宋体"/>
          <w:sz w:val="21"/>
          <w:szCs w:val="21"/>
          <w:lang w:val="zh-CN"/>
        </w:rPr>
        <w:t>对于重大的事件发起追踪后，在微信端会有追踪待办事件，查看需要整改的事件，进行处理，处理之后由质控进行追踪效果确认和评价，完成事件的追踪。</w:t>
      </w:r>
    </w:p>
    <w:p w14:paraId="54AB6A91">
      <w:pPr>
        <w:pStyle w:val="19"/>
        <w:widowControl/>
        <w:numPr>
          <w:ilvl w:val="0"/>
          <w:numId w:val="3"/>
        </w:numPr>
        <w:spacing w:before="120" w:after="120" w:line="360" w:lineRule="auto"/>
        <w:ind w:firstLineChars="0"/>
        <w:rPr>
          <w:rFonts w:ascii="宋体" w:hAnsi="宋体" w:cs="宋体"/>
          <w:b/>
          <w:kern w:val="0"/>
          <w:sz w:val="21"/>
          <w:szCs w:val="21"/>
        </w:rPr>
      </w:pPr>
      <w:r>
        <w:rPr>
          <w:rFonts w:hint="eastAsia" w:ascii="宋体" w:hAnsi="宋体" w:cs="宋体"/>
          <w:b/>
          <w:kern w:val="0"/>
          <w:sz w:val="21"/>
          <w:szCs w:val="21"/>
        </w:rPr>
        <w:t>事件分享</w:t>
      </w:r>
    </w:p>
    <w:p w14:paraId="103B0399">
      <w:pPr>
        <w:spacing w:line="360" w:lineRule="auto"/>
        <w:ind w:firstLine="420" w:firstLineChars="200"/>
        <w:rPr>
          <w:rFonts w:ascii="宋体" w:hAnsi="宋体"/>
          <w:sz w:val="21"/>
          <w:szCs w:val="21"/>
          <w:lang w:val="zh-CN"/>
        </w:rPr>
      </w:pPr>
      <w:r>
        <w:rPr>
          <w:rFonts w:hint="eastAsia" w:ascii="宋体" w:hAnsi="宋体"/>
          <w:sz w:val="21"/>
          <w:szCs w:val="21"/>
          <w:lang w:val="zh-CN"/>
        </w:rPr>
        <w:t>质控结案后，可对具有学习价值的事件进行全院、科室、个人的事件分享，填写分享心得，让更多的人了解预防措施和处理措施，减少犯错。</w:t>
      </w:r>
    </w:p>
    <w:p w14:paraId="29AA4847">
      <w:pPr>
        <w:pStyle w:val="19"/>
        <w:widowControl/>
        <w:numPr>
          <w:ilvl w:val="0"/>
          <w:numId w:val="3"/>
        </w:numPr>
        <w:spacing w:before="120" w:after="120" w:line="360" w:lineRule="auto"/>
        <w:ind w:firstLineChars="0"/>
        <w:rPr>
          <w:rFonts w:ascii="宋体" w:hAnsi="宋体" w:cs="宋体"/>
          <w:b/>
          <w:kern w:val="0"/>
          <w:sz w:val="21"/>
          <w:szCs w:val="21"/>
        </w:rPr>
      </w:pPr>
      <w:r>
        <w:rPr>
          <w:rFonts w:hint="eastAsia" w:ascii="宋体" w:hAnsi="宋体" w:cs="宋体"/>
          <w:b/>
          <w:kern w:val="0"/>
          <w:sz w:val="21"/>
          <w:szCs w:val="21"/>
        </w:rPr>
        <w:t>移动上报事件同步</w:t>
      </w:r>
    </w:p>
    <w:p w14:paraId="20445707">
      <w:pPr>
        <w:spacing w:line="360" w:lineRule="auto"/>
        <w:ind w:firstLine="420" w:firstLineChars="200"/>
        <w:rPr>
          <w:rFonts w:ascii="宋体" w:hAnsi="宋体"/>
          <w:sz w:val="21"/>
          <w:szCs w:val="21"/>
          <w:lang w:val="zh-CN"/>
        </w:rPr>
      </w:pPr>
      <w:r>
        <w:rPr>
          <w:rFonts w:hint="eastAsia" w:ascii="宋体" w:hAnsi="宋体"/>
          <w:sz w:val="21"/>
          <w:szCs w:val="21"/>
          <w:lang w:val="zh-CN"/>
        </w:rPr>
        <w:t>通过微信，可与</w:t>
      </w:r>
      <w:r>
        <w:rPr>
          <w:rFonts w:ascii="宋体" w:hAnsi="宋体"/>
          <w:sz w:val="21"/>
          <w:szCs w:val="21"/>
          <w:lang w:val="zh-CN"/>
        </w:rPr>
        <w:t>PC</w:t>
      </w:r>
      <w:r>
        <w:rPr>
          <w:rFonts w:hint="eastAsia" w:ascii="宋体" w:hAnsi="宋体"/>
          <w:sz w:val="21"/>
          <w:szCs w:val="21"/>
          <w:lang w:val="zh-CN"/>
        </w:rPr>
        <w:t>端实现上报事件的同步，同时可将处理结案的事件进行数据的分享和归档，并提醒相关人员。</w:t>
      </w:r>
    </w:p>
    <w:p w14:paraId="723FBBEE">
      <w:pPr>
        <w:pStyle w:val="19"/>
        <w:widowControl/>
        <w:numPr>
          <w:ilvl w:val="0"/>
          <w:numId w:val="3"/>
        </w:numPr>
        <w:spacing w:before="120" w:after="120" w:line="360" w:lineRule="auto"/>
        <w:ind w:firstLineChars="0"/>
        <w:rPr>
          <w:rFonts w:ascii="宋体" w:hAnsi="宋体" w:cs="宋体"/>
          <w:b/>
          <w:kern w:val="0"/>
          <w:sz w:val="21"/>
          <w:szCs w:val="21"/>
        </w:rPr>
      </w:pPr>
      <w:r>
        <w:rPr>
          <w:rFonts w:hint="eastAsia" w:ascii="宋体" w:hAnsi="宋体" w:cs="宋体"/>
          <w:b/>
          <w:kern w:val="0"/>
          <w:sz w:val="21"/>
          <w:szCs w:val="21"/>
        </w:rPr>
        <w:t>奖励报表</w:t>
      </w:r>
    </w:p>
    <w:p w14:paraId="0421E565">
      <w:pPr>
        <w:spacing w:line="360" w:lineRule="auto"/>
        <w:ind w:firstLine="420" w:firstLineChars="200"/>
        <w:rPr>
          <w:rFonts w:ascii="宋体" w:hAnsi="宋体"/>
          <w:sz w:val="21"/>
          <w:szCs w:val="21"/>
          <w:lang w:val="zh-CN"/>
        </w:rPr>
      </w:pPr>
      <w:r>
        <w:rPr>
          <w:rFonts w:hint="eastAsia" w:ascii="宋体" w:hAnsi="宋体"/>
          <w:sz w:val="21"/>
          <w:szCs w:val="21"/>
          <w:lang w:val="zh-CN"/>
        </w:rPr>
        <w:t>个人上报后，经过结案处理后，对于奖励的事件等级、事件编号、所属类型进行事件的奖励汇总。</w:t>
      </w:r>
    </w:p>
    <w:p w14:paraId="2349648D">
      <w:pPr>
        <w:pStyle w:val="19"/>
        <w:widowControl/>
        <w:numPr>
          <w:ilvl w:val="0"/>
          <w:numId w:val="3"/>
        </w:numPr>
        <w:spacing w:before="120" w:after="120" w:line="360" w:lineRule="auto"/>
        <w:ind w:firstLineChars="0"/>
        <w:rPr>
          <w:rFonts w:ascii="宋体" w:hAnsi="宋体" w:cs="宋体"/>
          <w:b/>
          <w:kern w:val="0"/>
          <w:sz w:val="21"/>
          <w:szCs w:val="21"/>
        </w:rPr>
      </w:pPr>
      <w:r>
        <w:rPr>
          <w:rFonts w:hint="eastAsia" w:ascii="宋体" w:hAnsi="宋体" w:cs="宋体"/>
          <w:b/>
          <w:kern w:val="0"/>
          <w:sz w:val="21"/>
          <w:szCs w:val="21"/>
        </w:rPr>
        <w:t>统计分析</w:t>
      </w:r>
      <w:r>
        <w:rPr>
          <w:rFonts w:ascii="宋体" w:hAnsi="宋体" w:cs="宋体"/>
          <w:b/>
          <w:kern w:val="0"/>
          <w:sz w:val="21"/>
          <w:szCs w:val="21"/>
        </w:rPr>
        <w:t xml:space="preserve"> </w:t>
      </w:r>
    </w:p>
    <w:p w14:paraId="436A82E4">
      <w:pPr>
        <w:spacing w:line="360" w:lineRule="auto"/>
        <w:ind w:firstLine="420" w:firstLineChars="200"/>
        <w:rPr>
          <w:rFonts w:ascii="宋体" w:hAnsi="宋体"/>
          <w:sz w:val="21"/>
          <w:szCs w:val="21"/>
          <w:lang w:val="zh-CN"/>
        </w:rPr>
      </w:pPr>
      <w:r>
        <w:rPr>
          <w:rFonts w:hint="eastAsia" w:ascii="宋体" w:hAnsi="宋体"/>
          <w:sz w:val="21"/>
          <w:szCs w:val="21"/>
          <w:lang w:val="zh-CN"/>
        </w:rPr>
        <w:t>微信端可进行统计分析，统计的报表包括：科室统计分析、事件发生例数、全院统计分析、全院每月例数。</w:t>
      </w:r>
    </w:p>
    <w:p w14:paraId="41F76C4C">
      <w:pPr>
        <w:pStyle w:val="19"/>
        <w:widowControl/>
        <w:numPr>
          <w:ilvl w:val="0"/>
          <w:numId w:val="3"/>
        </w:numPr>
        <w:spacing w:before="120" w:after="120" w:line="360" w:lineRule="auto"/>
        <w:ind w:firstLineChars="0"/>
        <w:rPr>
          <w:rFonts w:ascii="宋体" w:hAnsi="宋体" w:cs="宋体"/>
          <w:b/>
          <w:kern w:val="0"/>
          <w:sz w:val="21"/>
          <w:szCs w:val="21"/>
        </w:rPr>
      </w:pPr>
      <w:r>
        <w:rPr>
          <w:rFonts w:hint="eastAsia" w:ascii="宋体" w:hAnsi="宋体" w:cs="宋体"/>
          <w:b/>
          <w:kern w:val="0"/>
          <w:sz w:val="21"/>
          <w:szCs w:val="21"/>
        </w:rPr>
        <w:t>个人中心</w:t>
      </w:r>
    </w:p>
    <w:p w14:paraId="2F587260">
      <w:pPr>
        <w:spacing w:line="360" w:lineRule="auto"/>
        <w:rPr>
          <w:rFonts w:hint="eastAsia" w:ascii="宋体" w:hAnsi="宋体"/>
          <w:sz w:val="21"/>
          <w:szCs w:val="21"/>
          <w:lang w:val="zh-CN"/>
        </w:rPr>
      </w:pPr>
      <w:r>
        <w:rPr>
          <w:rFonts w:ascii="宋体" w:hAnsi="宋体"/>
          <w:sz w:val="21"/>
          <w:szCs w:val="21"/>
          <w:lang w:val="zh-CN"/>
        </w:rPr>
        <w:t>个人中心包括</w:t>
      </w:r>
      <w:r>
        <w:rPr>
          <w:rFonts w:hint="eastAsia" w:ascii="宋体" w:hAnsi="宋体"/>
          <w:sz w:val="21"/>
          <w:szCs w:val="21"/>
          <w:lang w:val="zh-CN"/>
        </w:rPr>
        <w:t>：</w:t>
      </w:r>
      <w:r>
        <w:rPr>
          <w:rFonts w:ascii="宋体" w:hAnsi="宋体"/>
          <w:sz w:val="21"/>
          <w:szCs w:val="21"/>
          <w:lang w:val="zh-CN"/>
        </w:rPr>
        <w:t>我的上报</w:t>
      </w:r>
      <w:r>
        <w:rPr>
          <w:rFonts w:hint="eastAsia" w:ascii="宋体" w:hAnsi="宋体"/>
          <w:sz w:val="21"/>
          <w:szCs w:val="21"/>
          <w:lang w:val="zh-CN"/>
        </w:rPr>
        <w:t>、</w:t>
      </w:r>
      <w:r>
        <w:rPr>
          <w:rFonts w:ascii="宋体" w:hAnsi="宋体"/>
          <w:sz w:val="21"/>
          <w:szCs w:val="21"/>
          <w:lang w:val="zh-CN"/>
        </w:rPr>
        <w:t>待审事件</w:t>
      </w:r>
      <w:r>
        <w:rPr>
          <w:rFonts w:hint="eastAsia" w:ascii="宋体" w:hAnsi="宋体"/>
          <w:sz w:val="21"/>
          <w:szCs w:val="21"/>
          <w:lang w:val="zh-CN"/>
        </w:rPr>
        <w:t>、</w:t>
      </w:r>
      <w:r>
        <w:rPr>
          <w:rFonts w:ascii="宋体" w:hAnsi="宋体"/>
          <w:sz w:val="21"/>
          <w:szCs w:val="21"/>
          <w:lang w:val="zh-CN"/>
        </w:rPr>
        <w:t>追踪待办</w:t>
      </w:r>
      <w:r>
        <w:rPr>
          <w:rFonts w:hint="eastAsia" w:ascii="宋体" w:hAnsi="宋体"/>
          <w:sz w:val="21"/>
          <w:szCs w:val="21"/>
          <w:lang w:val="zh-CN"/>
        </w:rPr>
        <w:t>、</w:t>
      </w:r>
      <w:r>
        <w:rPr>
          <w:rFonts w:ascii="宋体" w:hAnsi="宋体"/>
          <w:sz w:val="21"/>
          <w:szCs w:val="21"/>
          <w:lang w:val="zh-CN"/>
        </w:rPr>
        <w:t>我的奖励</w:t>
      </w:r>
      <w:r>
        <w:rPr>
          <w:rFonts w:hint="eastAsia" w:ascii="宋体" w:hAnsi="宋体"/>
          <w:sz w:val="21"/>
          <w:szCs w:val="21"/>
          <w:lang w:val="zh-CN"/>
        </w:rPr>
        <w:t>、</w:t>
      </w:r>
      <w:r>
        <w:rPr>
          <w:rFonts w:ascii="宋体" w:hAnsi="宋体"/>
          <w:sz w:val="21"/>
          <w:szCs w:val="21"/>
          <w:lang w:val="zh-CN"/>
        </w:rPr>
        <w:t>我的消息</w:t>
      </w:r>
      <w:r>
        <w:rPr>
          <w:rFonts w:hint="eastAsia" w:ascii="宋体" w:hAnsi="宋体"/>
          <w:sz w:val="21"/>
          <w:szCs w:val="21"/>
          <w:lang w:val="zh-CN"/>
        </w:rPr>
        <w:t>、</w:t>
      </w:r>
      <w:r>
        <w:rPr>
          <w:rFonts w:ascii="宋体" w:hAnsi="宋体"/>
          <w:sz w:val="21"/>
          <w:szCs w:val="21"/>
          <w:lang w:val="zh-CN"/>
        </w:rPr>
        <w:t>个人信息等</w:t>
      </w:r>
      <w:r>
        <w:rPr>
          <w:rFonts w:hint="eastAsia" w:ascii="宋体" w:hAnsi="宋体"/>
          <w:sz w:val="21"/>
          <w:szCs w:val="21"/>
          <w:lang w:val="zh-CN"/>
        </w:rPr>
        <w:t>，</w:t>
      </w:r>
      <w:r>
        <w:rPr>
          <w:rFonts w:ascii="宋体" w:hAnsi="宋体"/>
          <w:sz w:val="21"/>
          <w:szCs w:val="21"/>
          <w:lang w:val="zh-CN"/>
        </w:rPr>
        <w:t>及时的了解个人在事件上报中的处理过程和信息</w:t>
      </w:r>
      <w:r>
        <w:rPr>
          <w:rFonts w:hint="eastAsia" w:ascii="宋体" w:hAnsi="宋体"/>
          <w:sz w:val="21"/>
          <w:szCs w:val="21"/>
          <w:lang w:val="zh-CN"/>
        </w:rPr>
        <w:t>。</w:t>
      </w:r>
    </w:p>
    <w:p w14:paraId="2D3FDD23">
      <w:pPr>
        <w:pStyle w:val="6"/>
        <w:rPr>
          <w:rFonts w:hint="eastAsia"/>
          <w:sz w:val="21"/>
          <w:szCs w:val="21"/>
          <w:lang w:val="zh-CN"/>
        </w:rPr>
      </w:pPr>
    </w:p>
    <w:p w14:paraId="003C1D9F">
      <w:pPr>
        <w:rPr>
          <w:sz w:val="21"/>
          <w:szCs w:val="21"/>
        </w:rPr>
      </w:pPr>
    </w:p>
    <w:p w14:paraId="2025BCD9">
      <w:pPr>
        <w:widowControl/>
        <w:jc w:val="left"/>
        <w:rPr>
          <w:rFonts w:ascii="宋体" w:hAnsi="宋体"/>
          <w:sz w:val="21"/>
          <w:szCs w:val="21"/>
        </w:rPr>
      </w:pPr>
    </w:p>
    <w:sectPr>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A00002EF" w:usb1="4000004B" w:usb2="00000000" w:usb3="00000000" w:csb0="200000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20BB2">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1</w:t>
    </w:r>
    <w:r>
      <w:fldChar w:fldCharType="end"/>
    </w:r>
  </w:p>
  <w:p w14:paraId="3B676494">
    <w:pPr>
      <w:pStyle w:val="7"/>
      <w:ind w:right="360"/>
      <w:jc w:val="center"/>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9CB63">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33</w:t>
    </w:r>
    <w:r>
      <w:fldChar w:fldCharType="end"/>
    </w:r>
  </w:p>
  <w:p w14:paraId="3C91A2A6">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08385">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85982E"/>
    <w:multiLevelType w:val="singleLevel"/>
    <w:tmpl w:val="3485982E"/>
    <w:lvl w:ilvl="0" w:tentative="0">
      <w:start w:val="1"/>
      <w:numFmt w:val="decimal"/>
      <w:suff w:val="nothing"/>
      <w:lvlText w:val="%1、"/>
      <w:lvlJc w:val="left"/>
    </w:lvl>
  </w:abstractNum>
  <w:abstractNum w:abstractNumId="1">
    <w:nsid w:val="5A3347CD"/>
    <w:multiLevelType w:val="singleLevel"/>
    <w:tmpl w:val="5A3347CD"/>
    <w:lvl w:ilvl="0" w:tentative="0">
      <w:start w:val="1"/>
      <w:numFmt w:val="chineseCounting"/>
      <w:suff w:val="nothing"/>
      <w:lvlText w:val="%1、"/>
      <w:lvlJc w:val="left"/>
    </w:lvl>
  </w:abstractNum>
  <w:abstractNum w:abstractNumId="2">
    <w:nsid w:val="5BB61A1E"/>
    <w:multiLevelType w:val="multilevel"/>
    <w:tmpl w:val="5BB61A1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8CD"/>
    <w:rsid w:val="00024AA8"/>
    <w:rsid w:val="000440E4"/>
    <w:rsid w:val="000654CD"/>
    <w:rsid w:val="00066853"/>
    <w:rsid w:val="00094EEB"/>
    <w:rsid w:val="000B5F61"/>
    <w:rsid w:val="000C36E6"/>
    <w:rsid w:val="000D0D82"/>
    <w:rsid w:val="000D3710"/>
    <w:rsid w:val="000F3296"/>
    <w:rsid w:val="00124EBB"/>
    <w:rsid w:val="00143D6A"/>
    <w:rsid w:val="00147164"/>
    <w:rsid w:val="00170C5C"/>
    <w:rsid w:val="00181A07"/>
    <w:rsid w:val="001C37E7"/>
    <w:rsid w:val="001C7DC7"/>
    <w:rsid w:val="001F09FC"/>
    <w:rsid w:val="00227A85"/>
    <w:rsid w:val="00243DC0"/>
    <w:rsid w:val="00255AB2"/>
    <w:rsid w:val="00271400"/>
    <w:rsid w:val="0028031E"/>
    <w:rsid w:val="002A2705"/>
    <w:rsid w:val="002B258D"/>
    <w:rsid w:val="002C6EA3"/>
    <w:rsid w:val="002E4B1E"/>
    <w:rsid w:val="002E718D"/>
    <w:rsid w:val="002F73BB"/>
    <w:rsid w:val="003009A7"/>
    <w:rsid w:val="00304D6B"/>
    <w:rsid w:val="00313C02"/>
    <w:rsid w:val="00315C09"/>
    <w:rsid w:val="00322090"/>
    <w:rsid w:val="003315FC"/>
    <w:rsid w:val="0034726E"/>
    <w:rsid w:val="00356EA0"/>
    <w:rsid w:val="00365393"/>
    <w:rsid w:val="0036727A"/>
    <w:rsid w:val="00371C08"/>
    <w:rsid w:val="003821E9"/>
    <w:rsid w:val="003B2671"/>
    <w:rsid w:val="003C3055"/>
    <w:rsid w:val="003C71D4"/>
    <w:rsid w:val="003D4E16"/>
    <w:rsid w:val="004259A6"/>
    <w:rsid w:val="00435A76"/>
    <w:rsid w:val="00445FCB"/>
    <w:rsid w:val="00460217"/>
    <w:rsid w:val="00467312"/>
    <w:rsid w:val="00467376"/>
    <w:rsid w:val="004A1753"/>
    <w:rsid w:val="004E201A"/>
    <w:rsid w:val="004F47C8"/>
    <w:rsid w:val="00503615"/>
    <w:rsid w:val="00507255"/>
    <w:rsid w:val="005250FD"/>
    <w:rsid w:val="00531F24"/>
    <w:rsid w:val="00544186"/>
    <w:rsid w:val="005553D4"/>
    <w:rsid w:val="00562F22"/>
    <w:rsid w:val="005C5136"/>
    <w:rsid w:val="005C5EC3"/>
    <w:rsid w:val="005C6378"/>
    <w:rsid w:val="005D670F"/>
    <w:rsid w:val="00610782"/>
    <w:rsid w:val="006209E0"/>
    <w:rsid w:val="00620F0C"/>
    <w:rsid w:val="006259E5"/>
    <w:rsid w:val="00644142"/>
    <w:rsid w:val="00663918"/>
    <w:rsid w:val="00676D90"/>
    <w:rsid w:val="00682435"/>
    <w:rsid w:val="006864E0"/>
    <w:rsid w:val="0069696F"/>
    <w:rsid w:val="00697156"/>
    <w:rsid w:val="006A211B"/>
    <w:rsid w:val="006B2751"/>
    <w:rsid w:val="006C2424"/>
    <w:rsid w:val="006E26CA"/>
    <w:rsid w:val="006F704A"/>
    <w:rsid w:val="00702CA6"/>
    <w:rsid w:val="00703F1A"/>
    <w:rsid w:val="00724EFB"/>
    <w:rsid w:val="007412C3"/>
    <w:rsid w:val="0074667C"/>
    <w:rsid w:val="007609A3"/>
    <w:rsid w:val="007711EF"/>
    <w:rsid w:val="00796071"/>
    <w:rsid w:val="007978CD"/>
    <w:rsid w:val="007C2A15"/>
    <w:rsid w:val="008010D2"/>
    <w:rsid w:val="0081674B"/>
    <w:rsid w:val="008239BC"/>
    <w:rsid w:val="00833B75"/>
    <w:rsid w:val="00841F5E"/>
    <w:rsid w:val="0085107F"/>
    <w:rsid w:val="00874403"/>
    <w:rsid w:val="008821D2"/>
    <w:rsid w:val="00891D6D"/>
    <w:rsid w:val="0089557C"/>
    <w:rsid w:val="008959D0"/>
    <w:rsid w:val="008A25D3"/>
    <w:rsid w:val="008B07D6"/>
    <w:rsid w:val="008B1747"/>
    <w:rsid w:val="008B607F"/>
    <w:rsid w:val="008B6C7A"/>
    <w:rsid w:val="008C0DE3"/>
    <w:rsid w:val="008D5A59"/>
    <w:rsid w:val="008D652F"/>
    <w:rsid w:val="00901B06"/>
    <w:rsid w:val="00931012"/>
    <w:rsid w:val="0094100C"/>
    <w:rsid w:val="009429D8"/>
    <w:rsid w:val="009506ED"/>
    <w:rsid w:val="009521FA"/>
    <w:rsid w:val="00954825"/>
    <w:rsid w:val="00965B6E"/>
    <w:rsid w:val="00966DC6"/>
    <w:rsid w:val="00970252"/>
    <w:rsid w:val="00974AFE"/>
    <w:rsid w:val="00987911"/>
    <w:rsid w:val="009A0B39"/>
    <w:rsid w:val="009C35A4"/>
    <w:rsid w:val="009C7BD4"/>
    <w:rsid w:val="009F02FA"/>
    <w:rsid w:val="009F6640"/>
    <w:rsid w:val="00A308BD"/>
    <w:rsid w:val="00A53800"/>
    <w:rsid w:val="00AB46CD"/>
    <w:rsid w:val="00AD501E"/>
    <w:rsid w:val="00AE27CC"/>
    <w:rsid w:val="00AE6302"/>
    <w:rsid w:val="00AF4168"/>
    <w:rsid w:val="00B00419"/>
    <w:rsid w:val="00B10D7B"/>
    <w:rsid w:val="00B15F3F"/>
    <w:rsid w:val="00B2780A"/>
    <w:rsid w:val="00B37062"/>
    <w:rsid w:val="00B4278C"/>
    <w:rsid w:val="00B4556D"/>
    <w:rsid w:val="00B476A8"/>
    <w:rsid w:val="00BC4EF1"/>
    <w:rsid w:val="00BD52BD"/>
    <w:rsid w:val="00BE3071"/>
    <w:rsid w:val="00C02027"/>
    <w:rsid w:val="00C1005B"/>
    <w:rsid w:val="00C23847"/>
    <w:rsid w:val="00C23EB9"/>
    <w:rsid w:val="00C37C0B"/>
    <w:rsid w:val="00C4466F"/>
    <w:rsid w:val="00C513F0"/>
    <w:rsid w:val="00C713F9"/>
    <w:rsid w:val="00CA75E4"/>
    <w:rsid w:val="00CD5985"/>
    <w:rsid w:val="00CD5F62"/>
    <w:rsid w:val="00D23E34"/>
    <w:rsid w:val="00D25A6D"/>
    <w:rsid w:val="00D3066A"/>
    <w:rsid w:val="00D351EE"/>
    <w:rsid w:val="00D60CF9"/>
    <w:rsid w:val="00D93FF8"/>
    <w:rsid w:val="00DD000E"/>
    <w:rsid w:val="00DD48AF"/>
    <w:rsid w:val="00DF07E3"/>
    <w:rsid w:val="00E11BEB"/>
    <w:rsid w:val="00E529DD"/>
    <w:rsid w:val="00E60C5A"/>
    <w:rsid w:val="00E720A2"/>
    <w:rsid w:val="00E82435"/>
    <w:rsid w:val="00E82846"/>
    <w:rsid w:val="00EE5BB9"/>
    <w:rsid w:val="00F0381D"/>
    <w:rsid w:val="00F05FB8"/>
    <w:rsid w:val="00F17F27"/>
    <w:rsid w:val="00F256BC"/>
    <w:rsid w:val="00F36A9E"/>
    <w:rsid w:val="00F54C99"/>
    <w:rsid w:val="00F63BEF"/>
    <w:rsid w:val="00F67BCF"/>
    <w:rsid w:val="00F71AD4"/>
    <w:rsid w:val="00F85DE6"/>
    <w:rsid w:val="00F95BC5"/>
    <w:rsid w:val="00FA05B7"/>
    <w:rsid w:val="00FD5D98"/>
    <w:rsid w:val="00FE35CE"/>
    <w:rsid w:val="00FF76B3"/>
    <w:rsid w:val="01CF06FE"/>
    <w:rsid w:val="02115154"/>
    <w:rsid w:val="023D2D1B"/>
    <w:rsid w:val="044C2E22"/>
    <w:rsid w:val="045032D7"/>
    <w:rsid w:val="05885D76"/>
    <w:rsid w:val="06A72B09"/>
    <w:rsid w:val="06B74E17"/>
    <w:rsid w:val="078A4C58"/>
    <w:rsid w:val="079D10AB"/>
    <w:rsid w:val="08572FCF"/>
    <w:rsid w:val="087546C1"/>
    <w:rsid w:val="088E78B1"/>
    <w:rsid w:val="092F5665"/>
    <w:rsid w:val="09F94865"/>
    <w:rsid w:val="0AC72151"/>
    <w:rsid w:val="0AF00A70"/>
    <w:rsid w:val="0B223647"/>
    <w:rsid w:val="0B391DDA"/>
    <w:rsid w:val="0BCB6D4F"/>
    <w:rsid w:val="0BD06331"/>
    <w:rsid w:val="0BFF4FAA"/>
    <w:rsid w:val="0DBC198B"/>
    <w:rsid w:val="101C161F"/>
    <w:rsid w:val="108E319E"/>
    <w:rsid w:val="110A36C2"/>
    <w:rsid w:val="12C3378B"/>
    <w:rsid w:val="13744959"/>
    <w:rsid w:val="14733266"/>
    <w:rsid w:val="15474353"/>
    <w:rsid w:val="156F43C0"/>
    <w:rsid w:val="15F224D8"/>
    <w:rsid w:val="162633B7"/>
    <w:rsid w:val="166701CA"/>
    <w:rsid w:val="17F57C7F"/>
    <w:rsid w:val="187102B1"/>
    <w:rsid w:val="18E62959"/>
    <w:rsid w:val="19327B43"/>
    <w:rsid w:val="19394534"/>
    <w:rsid w:val="1B2D4D16"/>
    <w:rsid w:val="1BF43757"/>
    <w:rsid w:val="1CA11692"/>
    <w:rsid w:val="1CAF3237"/>
    <w:rsid w:val="1D24352F"/>
    <w:rsid w:val="1D942C49"/>
    <w:rsid w:val="1E572456"/>
    <w:rsid w:val="1F084B2B"/>
    <w:rsid w:val="1F2848EE"/>
    <w:rsid w:val="1FC54109"/>
    <w:rsid w:val="20E70774"/>
    <w:rsid w:val="21914C3C"/>
    <w:rsid w:val="23531998"/>
    <w:rsid w:val="245F336E"/>
    <w:rsid w:val="25A54E39"/>
    <w:rsid w:val="26822BBA"/>
    <w:rsid w:val="2801555B"/>
    <w:rsid w:val="292733E9"/>
    <w:rsid w:val="29723F64"/>
    <w:rsid w:val="29C46BC5"/>
    <w:rsid w:val="2C03307F"/>
    <w:rsid w:val="2C5242C3"/>
    <w:rsid w:val="2CA60A92"/>
    <w:rsid w:val="2E136D3F"/>
    <w:rsid w:val="2EB654EC"/>
    <w:rsid w:val="2EE65EFA"/>
    <w:rsid w:val="2F7A6D8E"/>
    <w:rsid w:val="30680245"/>
    <w:rsid w:val="30CF7E8B"/>
    <w:rsid w:val="30FC02BB"/>
    <w:rsid w:val="31017BD8"/>
    <w:rsid w:val="319416C3"/>
    <w:rsid w:val="32133967"/>
    <w:rsid w:val="329B1BF6"/>
    <w:rsid w:val="34620AFB"/>
    <w:rsid w:val="34A36000"/>
    <w:rsid w:val="35073790"/>
    <w:rsid w:val="35302C8A"/>
    <w:rsid w:val="36771B49"/>
    <w:rsid w:val="367A4E18"/>
    <w:rsid w:val="371A5DB8"/>
    <w:rsid w:val="377D38D9"/>
    <w:rsid w:val="383A4A7D"/>
    <w:rsid w:val="399F5B67"/>
    <w:rsid w:val="3A204A69"/>
    <w:rsid w:val="3A6D4A20"/>
    <w:rsid w:val="3A6E5DC8"/>
    <w:rsid w:val="3A771064"/>
    <w:rsid w:val="3C0259A2"/>
    <w:rsid w:val="3C666276"/>
    <w:rsid w:val="3CF60A94"/>
    <w:rsid w:val="3E485FAE"/>
    <w:rsid w:val="41225A30"/>
    <w:rsid w:val="41687942"/>
    <w:rsid w:val="42A91B1F"/>
    <w:rsid w:val="42C63908"/>
    <w:rsid w:val="44362E5F"/>
    <w:rsid w:val="45004D38"/>
    <w:rsid w:val="450D1FA5"/>
    <w:rsid w:val="452478FF"/>
    <w:rsid w:val="457E11CA"/>
    <w:rsid w:val="45C276F1"/>
    <w:rsid w:val="46B400AA"/>
    <w:rsid w:val="47F3668B"/>
    <w:rsid w:val="481121DE"/>
    <w:rsid w:val="49B20077"/>
    <w:rsid w:val="4AEA182F"/>
    <w:rsid w:val="4AF13685"/>
    <w:rsid w:val="4F2E471B"/>
    <w:rsid w:val="4F303C8F"/>
    <w:rsid w:val="4F8556D9"/>
    <w:rsid w:val="4F9370E7"/>
    <w:rsid w:val="4FA2641A"/>
    <w:rsid w:val="4FC16ACD"/>
    <w:rsid w:val="51E87FC3"/>
    <w:rsid w:val="539F7079"/>
    <w:rsid w:val="5423540D"/>
    <w:rsid w:val="54576103"/>
    <w:rsid w:val="56186D9D"/>
    <w:rsid w:val="5656587B"/>
    <w:rsid w:val="57CB6E42"/>
    <w:rsid w:val="584A660F"/>
    <w:rsid w:val="5997049E"/>
    <w:rsid w:val="59C615B5"/>
    <w:rsid w:val="5A7D49E5"/>
    <w:rsid w:val="5B39049D"/>
    <w:rsid w:val="5B553B44"/>
    <w:rsid w:val="5B8F2CA2"/>
    <w:rsid w:val="5D104482"/>
    <w:rsid w:val="5DA9285A"/>
    <w:rsid w:val="600757E9"/>
    <w:rsid w:val="601709ED"/>
    <w:rsid w:val="6081078C"/>
    <w:rsid w:val="60B8581C"/>
    <w:rsid w:val="61525091"/>
    <w:rsid w:val="61763B43"/>
    <w:rsid w:val="620F2FFA"/>
    <w:rsid w:val="635567C2"/>
    <w:rsid w:val="635861FA"/>
    <w:rsid w:val="63B32904"/>
    <w:rsid w:val="63E21678"/>
    <w:rsid w:val="644A2D5D"/>
    <w:rsid w:val="65153033"/>
    <w:rsid w:val="651B040E"/>
    <w:rsid w:val="65894AD9"/>
    <w:rsid w:val="66F47DCC"/>
    <w:rsid w:val="68031D5B"/>
    <w:rsid w:val="694B592A"/>
    <w:rsid w:val="69C14E55"/>
    <w:rsid w:val="6A2272B2"/>
    <w:rsid w:val="6A89229E"/>
    <w:rsid w:val="6A9E648A"/>
    <w:rsid w:val="6C351F63"/>
    <w:rsid w:val="6D975ACF"/>
    <w:rsid w:val="6E503EA3"/>
    <w:rsid w:val="6E8B2905"/>
    <w:rsid w:val="6FC60E68"/>
    <w:rsid w:val="706C3A69"/>
    <w:rsid w:val="71F054A1"/>
    <w:rsid w:val="72C9458E"/>
    <w:rsid w:val="7370371C"/>
    <w:rsid w:val="739D7572"/>
    <w:rsid w:val="74172EC8"/>
    <w:rsid w:val="74946B38"/>
    <w:rsid w:val="74C411DD"/>
    <w:rsid w:val="752C2BF6"/>
    <w:rsid w:val="75F8545E"/>
    <w:rsid w:val="761C2C36"/>
    <w:rsid w:val="786A33D9"/>
    <w:rsid w:val="79363D8F"/>
    <w:rsid w:val="79763E1A"/>
    <w:rsid w:val="7A65191D"/>
    <w:rsid w:val="7B00194D"/>
    <w:rsid w:val="7B70369F"/>
    <w:rsid w:val="7C053FFA"/>
    <w:rsid w:val="7C2A28F8"/>
    <w:rsid w:val="7C3D2C94"/>
    <w:rsid w:val="7C773102"/>
    <w:rsid w:val="7DC46C7B"/>
    <w:rsid w:val="7DDE7767"/>
    <w:rsid w:val="7E283DAD"/>
    <w:rsid w:val="7ECA5625"/>
    <w:rsid w:val="7EF35C2E"/>
    <w:rsid w:val="7EF6349A"/>
    <w:rsid w:val="7F1A28D9"/>
    <w:rsid w:val="7F9009D2"/>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bidi="ug-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5"/>
    <w:qFormat/>
    <w:uiPriority w:val="9"/>
    <w:pPr>
      <w:keepNext/>
      <w:outlineLvl w:val="0"/>
    </w:pPr>
    <w:rPr>
      <w:rFonts w:ascii="宋体"/>
      <w:sz w:val="28"/>
      <w:lang w:val="zh-CN"/>
    </w:rPr>
  </w:style>
  <w:style w:type="paragraph" w:styleId="3">
    <w:name w:val="heading 2"/>
    <w:basedOn w:val="1"/>
    <w:next w:val="1"/>
    <w:link w:val="16"/>
    <w:qFormat/>
    <w:uiPriority w:val="9"/>
    <w:pPr>
      <w:keepNext/>
      <w:keepLines/>
      <w:spacing w:before="260" w:after="260" w:line="413" w:lineRule="auto"/>
      <w:outlineLvl w:val="1"/>
    </w:pPr>
    <w:rPr>
      <w:rFonts w:ascii="Cambria" w:hAnsi="Cambria"/>
      <w:b/>
      <w:bCs/>
      <w:sz w:val="32"/>
      <w:szCs w:val="32"/>
    </w:rPr>
  </w:style>
  <w:style w:type="paragraph" w:styleId="4">
    <w:name w:val="heading 3"/>
    <w:basedOn w:val="1"/>
    <w:next w:val="1"/>
    <w:link w:val="18"/>
    <w:unhideWhenUsed/>
    <w:qFormat/>
    <w:uiPriority w:val="9"/>
    <w:pPr>
      <w:keepNext/>
      <w:keepLines/>
      <w:spacing w:before="260" w:after="260" w:line="416" w:lineRule="auto"/>
      <w:outlineLvl w:val="2"/>
    </w:pPr>
    <w:rPr>
      <w:rFonts w:asciiTheme="minorHAnsi" w:hAnsiTheme="minorHAnsi" w:eastAsiaTheme="minorEastAsia" w:cstheme="minorBidi"/>
      <w:b/>
      <w:bCs/>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Body Text Indent 2"/>
    <w:basedOn w:val="1"/>
    <w:next w:val="1"/>
    <w:qFormat/>
    <w:uiPriority w:val="0"/>
    <w:pPr>
      <w:spacing w:before="120" w:line="460" w:lineRule="exact"/>
      <w:ind w:left="1050" w:hanging="20"/>
    </w:pPr>
    <w:rPr>
      <w:rFonts w:ascii="宋体"/>
      <w:sz w:val="24"/>
    </w:rPr>
  </w:style>
  <w:style w:type="paragraph" w:styleId="7">
    <w:name w:val="footer"/>
    <w:basedOn w:val="1"/>
    <w:link w:val="14"/>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10">
    <w:name w:val="Table Grid"/>
    <w:basedOn w:val="9"/>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2">
    <w:name w:val="page number"/>
    <w:basedOn w:val="11"/>
    <w:qFormat/>
    <w:uiPriority w:val="0"/>
  </w:style>
  <w:style w:type="character" w:customStyle="1" w:styleId="13">
    <w:name w:val="页眉 字符"/>
    <w:basedOn w:val="11"/>
    <w:link w:val="8"/>
    <w:qFormat/>
    <w:uiPriority w:val="99"/>
    <w:rPr>
      <w:sz w:val="18"/>
      <w:szCs w:val="18"/>
    </w:rPr>
  </w:style>
  <w:style w:type="character" w:customStyle="1" w:styleId="14">
    <w:name w:val="页脚 字符"/>
    <w:basedOn w:val="11"/>
    <w:link w:val="7"/>
    <w:qFormat/>
    <w:uiPriority w:val="99"/>
    <w:rPr>
      <w:sz w:val="18"/>
      <w:szCs w:val="18"/>
    </w:rPr>
  </w:style>
  <w:style w:type="character" w:customStyle="1" w:styleId="15">
    <w:name w:val="标题 1 字符"/>
    <w:basedOn w:val="11"/>
    <w:link w:val="2"/>
    <w:qFormat/>
    <w:uiPriority w:val="9"/>
    <w:rPr>
      <w:rFonts w:ascii="宋体" w:hAnsi="Times New Roman" w:eastAsia="宋体" w:cs="Times New Roman"/>
      <w:sz w:val="28"/>
      <w:szCs w:val="20"/>
      <w:lang w:val="zh-CN" w:eastAsia="zh-CN"/>
    </w:rPr>
  </w:style>
  <w:style w:type="character" w:customStyle="1" w:styleId="16">
    <w:name w:val="标题 2 字符"/>
    <w:basedOn w:val="11"/>
    <w:link w:val="3"/>
    <w:qFormat/>
    <w:uiPriority w:val="9"/>
    <w:rPr>
      <w:rFonts w:ascii="Cambria" w:hAnsi="Cambria" w:eastAsia="宋体" w:cs="Times New Roman"/>
      <w:b/>
      <w:bCs/>
      <w:sz w:val="32"/>
      <w:szCs w:val="32"/>
    </w:rPr>
  </w:style>
  <w:style w:type="paragraph" w:styleId="1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8">
    <w:name w:val="标题 3 字符"/>
    <w:basedOn w:val="11"/>
    <w:link w:val="4"/>
    <w:qFormat/>
    <w:uiPriority w:val="9"/>
    <w:rPr>
      <w:b/>
      <w:bCs/>
      <w:sz w:val="32"/>
      <w:szCs w:val="32"/>
    </w:rPr>
  </w:style>
  <w:style w:type="paragraph" w:styleId="19">
    <w:name w:val="List Paragraph"/>
    <w:basedOn w:val="1"/>
    <w:qFormat/>
    <w:uiPriority w:val="34"/>
    <w:pPr>
      <w:ind w:firstLine="420" w:firstLineChars="200"/>
    </w:pPr>
  </w:style>
  <w:style w:type="paragraph" w:customStyle="1" w:styleId="20">
    <w:name w:val="表格文字"/>
    <w:basedOn w:val="1"/>
    <w:qFormat/>
    <w:uiPriority w:val="0"/>
    <w:pPr>
      <w:spacing w:before="25" w:after="25"/>
      <w:jc w:val="left"/>
    </w:pPr>
    <w:rPr>
      <w:bCs/>
      <w:spacing w:val="10"/>
      <w:kern w:val="0"/>
      <w:sz w:val="24"/>
    </w:rPr>
  </w:style>
  <w:style w:type="paragraph" w:customStyle="1" w:styleId="21">
    <w:name w:val="列出段落11"/>
    <w:basedOn w:val="1"/>
    <w:qFormat/>
    <w:uiPriority w:val="34"/>
    <w:pPr>
      <w:ind w:firstLine="420" w:firstLineChars="200"/>
    </w:pPr>
  </w:style>
  <w:style w:type="paragraph" w:customStyle="1" w:styleId="22">
    <w:name w:val="Table Text"/>
    <w:basedOn w:val="1"/>
    <w:semiHidden/>
    <w:qFormat/>
    <w:uiPriority w:val="0"/>
    <w:rPr>
      <w:rFonts w:ascii="宋体" w:hAnsi="宋体" w:eastAsia="宋体" w:cs="宋体"/>
      <w:sz w:val="23"/>
      <w:szCs w:val="23"/>
      <w:lang w:val="en-US" w:eastAsia="en-US" w:bidi="ar-SA"/>
    </w:rPr>
  </w:style>
  <w:style w:type="table" w:customStyle="1" w:styleId="2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10</Pages>
  <Words>6496</Words>
  <Characters>6575</Characters>
  <Lines>67</Lines>
  <Paragraphs>19</Paragraphs>
  <TotalTime>274</TotalTime>
  <ScaleCrop>false</ScaleCrop>
  <LinksUpToDate>false</LinksUpToDate>
  <CharactersWithSpaces>6598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2019-04-29T17:07:00Z</dcterms:created>
  <dc:creator>Think</dc:creator>
  <cp:lastModifiedBy>橘子桔子橘</cp:lastModifiedBy>
  <dcterms:modified xsi:type="dcterms:W3CDTF">2026-06-18T03:16:31Z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E51D611DC17946508662C21E84451936_13</vt:lpwstr>
  </property>
  <property fmtid="{D5CDD505-2E9C-101B-9397-08002B2CF9AE}" pid="4" name="KSOTemplateDocerSaveRecord">
    <vt:lpwstr>eyJoZGlkIjoiMzMzOTZkYzcxNDYwZTJjZDg0YTk4ZjBlN2Q3ZGNmZjQiLCJ1c2VySWQiOiIxMDE1NDUyMDMwIn0=</vt:lpwstr>
  </property>
</Properties>
</file>