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7E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江苏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好医生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培训管理系统技术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2"/>
          <w:szCs w:val="22"/>
        </w:rPr>
        <w:t>参数</w:t>
      </w:r>
    </w:p>
    <w:p w14:paraId="5B9D9DC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系统总体要求</w:t>
      </w:r>
    </w:p>
    <w:p w14:paraId="7D80F61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系统名称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：</w:t>
      </w:r>
      <w:r>
        <w:rPr>
          <w:rFonts w:hint="eastAsia" w:ascii="宋体" w:hAnsi="宋体" w:eastAsia="宋体" w:cs="宋体"/>
          <w:sz w:val="22"/>
          <w:szCs w:val="22"/>
        </w:rPr>
        <w:t>江苏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好医生</w:t>
      </w:r>
      <w:r>
        <w:rPr>
          <w:rFonts w:hint="eastAsia" w:ascii="宋体" w:hAnsi="宋体" w:eastAsia="宋体" w:cs="宋体"/>
          <w:sz w:val="22"/>
          <w:szCs w:val="22"/>
        </w:rPr>
        <w:t xml:space="preserve">培训管理系统（简称：会议通）V5.03 </w:t>
      </w:r>
    </w:p>
    <w:p w14:paraId="1F7A86E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架构与端口 </w:t>
      </w:r>
    </w:p>
    <w:p w14:paraId="3515A01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采用B/S架构，支持PC浏览器自适应、移动办公，分为管理端（PC）、学员端（微信公众号）两大端口，数据互通、权限分离。 </w:t>
      </w:r>
    </w:p>
    <w:p w14:paraId="3EE4FD0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深度对接ICME继续医学教育管理系统，实现账号、课程、学分数据双向同步。 </w:t>
      </w:r>
    </w:p>
    <w:p w14:paraId="0A9D4FB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整体能力 </w:t>
      </w:r>
    </w:p>
    <w:p w14:paraId="427FEB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覆盖医学会议、继教课程全流程管理，包含项目创建、报名、签到、考试、测评、学分发放、数据统计，集成定位签到、失信管理、智能组卷、自动传学分等功能，适配江苏省继教相关政策。</w:t>
      </w:r>
    </w:p>
    <w:p w14:paraId="04CE166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运行环境 </w:t>
      </w:r>
    </w:p>
    <w:p w14:paraId="6545B42A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系统访问地址：http://www.jsscme.com，登录需滑块验证。 </w:t>
      </w:r>
    </w:p>
    <w:p w14:paraId="5B85C01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学员端依托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“</w:t>
      </w:r>
      <w:r>
        <w:rPr>
          <w:rFonts w:hint="eastAsia" w:ascii="宋体" w:hAnsi="宋体" w:eastAsia="宋体" w:cs="宋体"/>
          <w:sz w:val="22"/>
          <w:szCs w:val="22"/>
        </w:rPr>
        <w:t>CME会议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”</w:t>
      </w:r>
      <w:r>
        <w:rPr>
          <w:rFonts w:hint="eastAsia" w:ascii="宋体" w:hAnsi="宋体" w:eastAsia="宋体" w:cs="宋体"/>
          <w:sz w:val="22"/>
          <w:szCs w:val="22"/>
        </w:rPr>
        <w:t>微信公众号使用，无需单独安装APP。</w:t>
      </w:r>
    </w:p>
    <w:p w14:paraId="5413426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兼容主流电脑系统、浏览器及安卓、苹果移动端。</w:t>
      </w:r>
    </w:p>
    <w:p w14:paraId="594B30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账户开通与登录技术参数 </w:t>
      </w:r>
    </w:p>
    <w:p w14:paraId="64205A7F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一级单位可自主建课、独立管理账号；二级及以上单位需关联ICME，两系统账号、密码必须保持一致。 </w:t>
      </w:r>
    </w:p>
    <w:p w14:paraId="086A39E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可配置限定课程发布、报名、上下课时间范围。登录时自动校验ICME账号密码，不一致则提示验证失败。</w:t>
      </w:r>
    </w:p>
    <w:p w14:paraId="213774E8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系统具备正规ICP备案，提供固定客服电话、办公地址用于技术对接。 </w:t>
      </w:r>
    </w:p>
    <w:p w14:paraId="6E3ECD9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管理端核心功能参数（PC端） </w:t>
      </w:r>
    </w:p>
    <w:p w14:paraId="0B31EDC6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统计与日志管理 </w:t>
      </w:r>
    </w:p>
    <w:p w14:paraId="72633FA5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指标统计：按当年、当月、当日统计课程报名、上课、学分获取数据。 </w:t>
      </w:r>
    </w:p>
    <w:p w14:paraId="1D26662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日志查询：包含登录日志、人员信息变更日志、账号解绑日志、学员咨询日志，所有记录全程留痕、可追溯。</w:t>
      </w:r>
    </w:p>
    <w:p w14:paraId="28C4A55C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基础信息管理 </w:t>
      </w:r>
    </w:p>
    <w:p w14:paraId="2C2D08AB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机构管理：支持修改登录密码、设置临时代管密码，可配置失信统计起始时间；单位层级权限固化不可修改。 </w:t>
      </w:r>
    </w:p>
    <w:p w14:paraId="1B890E9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基础数据：职称、专业列表后台预置，仅查询不可编辑；科室列表支持新增、导入、导出；可自定义常用上课地址。</w:t>
      </w:r>
    </w:p>
    <w:p w14:paraId="01667A3B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用户信息管理 </w:t>
      </w:r>
    </w:p>
    <w:p w14:paraId="7B5418A6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多条件检索学员信息，支持按状态、失信次数、姓名、卡号、手机号等查询。 </w:t>
      </w:r>
    </w:p>
    <w:p w14:paraId="6BCDE924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区分正常、信息闭锁、账号禁用、认证学员四类人员状态，管理员可对违规学员拉黑、解除禁用。 </w:t>
      </w:r>
    </w:p>
    <w:p w14:paraId="6AEB8043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支持批量消息推送、人员信息导出、数据排序；身份证信息自动脱敏，IC卡号仅允许学员自行修改。 </w:t>
      </w:r>
    </w:p>
    <w:p w14:paraId="32EE6CD0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学员未填写有效IC卡号，将无法同步继教学分。 </w:t>
      </w:r>
    </w:p>
    <w:p w14:paraId="6689182F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课程管理 系统分为在线课程、下线课程三类，支持课程查询、编辑、合并、下线、删除。 </w:t>
      </w:r>
    </w:p>
    <w:p w14:paraId="6C0A4B03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课程创建：可创建无学分自建课题、关联ICME的有学分课程，支持单条/批量下载ICME课程。 </w:t>
      </w:r>
    </w:p>
    <w:p w14:paraId="3AF8EBE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基础配置：设置课程名称、主讲人、上课地点、报名及开课时间、课程简介。 </w:t>
      </w:r>
    </w:p>
    <w:p w14:paraId="6066DCE3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授分规则：可设定签到次数、考试分数、学习时长等学分获取条件，支持自动授分、手动授分两种模式。 </w:t>
      </w:r>
    </w:p>
    <w:p w14:paraId="3B41276B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参训范围：可按专业、地区、单位、指定人员限制报名名额与参训对象。 </w:t>
      </w:r>
    </w:p>
    <w:p w14:paraId="18500EEA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高级配置：可选静态/动态/地理位置三种签到模式；设置签到有效期、签到间隔、微信开课提醒；管控视频播放权限、报名审核权限、课程可见范围；可设置会务费及人员失信限制。 </w:t>
      </w:r>
    </w:p>
    <w:p w14:paraId="2A34F0A1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定位签到：支持关键词定位、手动调整经纬度，现场可二次校准位置。</w:t>
      </w:r>
    </w:p>
    <w:p w14:paraId="256A1C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课程扩展功能 </w:t>
      </w:r>
    </w:p>
    <w:p w14:paraId="668D3F3D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报名资格：可导入限定报名名单，支持管理员后台代报名。 </w:t>
      </w:r>
    </w:p>
    <w:p w14:paraId="661D9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2. 在线考试：支持手动出题、模板导入、智能组卷；可配置考试时长、答题规则、考场参数；考后自动生成成绩统计、错题分析，支持数据导出与试卷打印。 </w:t>
      </w:r>
    </w:p>
    <w:p w14:paraId="313FC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3. 课后测评：支持新增、编辑评价题目，导出测评数据。 </w:t>
      </w:r>
    </w:p>
    <w:p w14:paraId="7257E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4. 资料管理：支持上传图片类课件资料，供学员在线查看。 </w:t>
      </w:r>
    </w:p>
    <w:p w14:paraId="2BD247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5. 报名通道：生成签到码、内部优先报名链接/二维码，可定向推送课程预告。</w:t>
      </w:r>
    </w:p>
    <w:p w14:paraId="79461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6. </w:t>
      </w:r>
      <w:r>
        <w:rPr>
          <w:rFonts w:hint="eastAsia" w:ascii="宋体" w:hAnsi="宋体" w:eastAsia="宋体" w:cs="宋体"/>
          <w:sz w:val="22"/>
          <w:szCs w:val="22"/>
        </w:rPr>
        <w:t>支持查询历年课程记录，历史数据可导出备份。</w:t>
      </w:r>
    </w:p>
    <w:p w14:paraId="03E739CE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现场签到与学分管理 </w:t>
      </w:r>
    </w:p>
    <w:p w14:paraId="67F78422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管理员可通过微信公众号进入移动端管理后台，开展现场管理工作。 </w:t>
      </w:r>
    </w:p>
    <w:p w14:paraId="5BC8FF03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现场签到：展示签到二维码、校准签到位置、人工补录报名及签到信息，支持上传会议现场照片存档。 </w:t>
      </w:r>
    </w:p>
    <w:p w14:paraId="171DFB89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学分管理：课程可自动向ICME同步学分，也可人工核对数据、手动授分；支持学员名单、报名状态、学习时长查询与数据导出，可批量发送通知。 </w:t>
      </w:r>
    </w:p>
    <w:p w14:paraId="7DEDE356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学分最终需在ICME系统完成审核方可正式生效。</w:t>
      </w:r>
    </w:p>
    <w:p w14:paraId="09775A65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辅助功能 预留项目督查、项目申报功能接口，系统内置操作手册供随时查阅。</w:t>
      </w:r>
    </w:p>
    <w:p w14:paraId="31F1C8B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学员端功能技术参数（微信公众号：CME会议） </w:t>
      </w:r>
    </w:p>
    <w:p w14:paraId="0616A0EB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个人信息：完善姓名、IC卡号、单位、专业等必填信息，账号一机一号加密绑定，支持查询卡号、学分、参会记录、错题集。</w:t>
      </w:r>
    </w:p>
    <w:p w14:paraId="33E8BE4F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课程报名：按推荐、本地区、本单位、视频分类展示课程，受专业、人数、资格限制；可自主取消报名，付费课程按规则退费。报名无故不参会将记录失信。 </w:t>
      </w:r>
    </w:p>
    <w:p w14:paraId="4EBDD30B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会场签到：扫码完成签到，超出时间、定位范围则签到失败，支持多轮签到。</w:t>
      </w:r>
    </w:p>
    <w:p w14:paraId="3A619A98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在线考试：在报名列表进入答题，系统具备时长提醒、答案暂存、切屏管控等功能，考完可查看成绩与错题。 </w:t>
      </w:r>
    </w:p>
    <w:p w14:paraId="5AA03F79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课后测评：完成课程评价，随时查看个人参会及学分明细。 </w:t>
      </w:r>
    </w:p>
    <w:p w14:paraId="7C1FC2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安全与征信管理 </w:t>
      </w:r>
    </w:p>
    <w:p w14:paraId="6622333B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分级分配管理权限，所有操作全程日志留痕，人员隐私数据做脱敏处理。 </w:t>
      </w:r>
    </w:p>
    <w:p w14:paraId="2B9D850C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建立失信管控机制，报名未参会自动记失信，管理员可设置失信阈值、禁用违规学员账号。 </w:t>
      </w:r>
    </w:p>
    <w:p w14:paraId="1E3BA1D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技术服务与售后参数 </w:t>
      </w:r>
    </w:p>
    <w:p w14:paraId="7D050F7E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提供固定客服电话、办公地址，工作日提供系统运维与功能答疑服务。 </w:t>
      </w:r>
    </w:p>
    <w:p w14:paraId="6787586F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跟随省级继教政策免费完成系统功能升级、接口更新。 </w:t>
      </w:r>
    </w:p>
    <w:p w14:paraId="5F306430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提供全套操作文档，支持线上操作指导。 </w:t>
      </w:r>
    </w:p>
    <w:p w14:paraId="4C23149F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数据云端存储，支持本地导出备份，保障数据安全。</w:t>
      </w:r>
    </w:p>
    <w:p w14:paraId="4E6071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附加要求 </w:t>
      </w:r>
    </w:p>
    <w:p w14:paraId="52AB1E95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系统需与现有江苏省ICME系统无缝对接，无需二次开发。 </w:t>
      </w:r>
    </w:p>
    <w:p w14:paraId="7145E1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3. 满足省、市、区县、基层多级医疗机构分级使用、分级管控要求。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CA56A7"/>
    <w:multiLevelType w:val="singleLevel"/>
    <w:tmpl w:val="8FCA56A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1389FA5"/>
    <w:multiLevelType w:val="singleLevel"/>
    <w:tmpl w:val="91389FA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9282DA15"/>
    <w:multiLevelType w:val="singleLevel"/>
    <w:tmpl w:val="9282DA15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9295108D"/>
    <w:multiLevelType w:val="singleLevel"/>
    <w:tmpl w:val="9295108D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AC7A37C2"/>
    <w:multiLevelType w:val="singleLevel"/>
    <w:tmpl w:val="AC7A37C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ACC54812"/>
    <w:multiLevelType w:val="singleLevel"/>
    <w:tmpl w:val="ACC5481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">
    <w:nsid w:val="BBA191F8"/>
    <w:multiLevelType w:val="singleLevel"/>
    <w:tmpl w:val="BBA191F8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CBD7CEE3"/>
    <w:multiLevelType w:val="singleLevel"/>
    <w:tmpl w:val="CBD7CEE3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CEA6E363"/>
    <w:multiLevelType w:val="singleLevel"/>
    <w:tmpl w:val="CEA6E363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EAF6EC2E"/>
    <w:multiLevelType w:val="singleLevel"/>
    <w:tmpl w:val="EAF6EC2E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25722DDC"/>
    <w:multiLevelType w:val="singleLevel"/>
    <w:tmpl w:val="25722DDC"/>
    <w:lvl w:ilvl="0" w:tentative="0">
      <w:start w:val="1"/>
      <w:numFmt w:val="decimal"/>
      <w:suff w:val="space"/>
      <w:lvlText w:val="%1."/>
      <w:lvlJc w:val="left"/>
    </w:lvl>
  </w:abstractNum>
  <w:abstractNum w:abstractNumId="11">
    <w:nsid w:val="41AB2BB5"/>
    <w:multiLevelType w:val="singleLevel"/>
    <w:tmpl w:val="41AB2BB5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5AC06762"/>
    <w:multiLevelType w:val="singleLevel"/>
    <w:tmpl w:val="5AC06762"/>
    <w:lvl w:ilvl="0" w:tentative="0">
      <w:start w:val="1"/>
      <w:numFmt w:val="decimal"/>
      <w:suff w:val="space"/>
      <w:lvlText w:val="%1."/>
      <w:lvlJc w:val="left"/>
    </w:lvl>
  </w:abstractNum>
  <w:abstractNum w:abstractNumId="13">
    <w:nsid w:val="5D471EDC"/>
    <w:multiLevelType w:val="singleLevel"/>
    <w:tmpl w:val="5D471EDC"/>
    <w:lvl w:ilvl="0" w:tentative="0">
      <w:start w:val="1"/>
      <w:numFmt w:val="decimal"/>
      <w:suff w:val="space"/>
      <w:lvlText w:val="%1."/>
      <w:lvlJc w:val="left"/>
    </w:lvl>
  </w:abstractNum>
  <w:abstractNum w:abstractNumId="14">
    <w:nsid w:val="68E57C24"/>
    <w:multiLevelType w:val="singleLevel"/>
    <w:tmpl w:val="68E57C24"/>
    <w:lvl w:ilvl="0" w:tentative="0">
      <w:start w:val="1"/>
      <w:numFmt w:val="decimal"/>
      <w:suff w:val="space"/>
      <w:lvlText w:val="%1."/>
      <w:lvlJc w:val="left"/>
    </w:lvl>
  </w:abstractNum>
  <w:abstractNum w:abstractNumId="15">
    <w:nsid w:val="75E9962D"/>
    <w:multiLevelType w:val="singleLevel"/>
    <w:tmpl w:val="75E9962D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0"/>
  </w:num>
  <w:num w:numId="5">
    <w:abstractNumId w:val="6"/>
  </w:num>
  <w:num w:numId="6">
    <w:abstractNumId w:val="5"/>
  </w:num>
  <w:num w:numId="7">
    <w:abstractNumId w:val="13"/>
  </w:num>
  <w:num w:numId="8">
    <w:abstractNumId w:val="9"/>
  </w:num>
  <w:num w:numId="9">
    <w:abstractNumId w:val="14"/>
  </w:num>
  <w:num w:numId="10">
    <w:abstractNumId w:val="0"/>
  </w:num>
  <w:num w:numId="11">
    <w:abstractNumId w:val="12"/>
  </w:num>
  <w:num w:numId="12">
    <w:abstractNumId w:val="8"/>
  </w:num>
  <w:num w:numId="13">
    <w:abstractNumId w:val="7"/>
  </w:num>
  <w:num w:numId="14">
    <w:abstractNumId w:val="15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0B0DBF"/>
    <w:rsid w:val="5C2F48C6"/>
    <w:rsid w:val="77B1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1994</Words>
  <Characters>2068</Characters>
  <Lines>0</Lines>
  <Paragraphs>0</Paragraphs>
  <TotalTime>1</TotalTime>
  <ScaleCrop>false</ScaleCrop>
  <LinksUpToDate>false</LinksUpToDate>
  <CharactersWithSpaces>2125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2026-06-09T05:29:00Z</dcterms:created>
  <dc:creator>14799</dc:creator>
  <cp:lastModifiedBy>橘子桔子橘</cp:lastModifiedBy>
  <dcterms:modified xsi:type="dcterms:W3CDTF">2026-06-24T01:24:32Z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49062EBF282C41448CB181BF69381EB8_12</vt:lpwstr>
  </property>
</Properties>
</file>