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ED359">
      <w:pPr>
        <w:spacing w:line="360" w:lineRule="auto"/>
        <w:jc w:val="center"/>
        <w:rPr>
          <w:rFonts w:hint="eastAsia" w:ascii="宋体" w:hAnsi="宋体" w:eastAsiaTheme="minorEastAsia"/>
          <w:b/>
          <w:bCs/>
          <w:color w:val="000000"/>
          <w:sz w:val="24"/>
          <w:szCs w:val="24"/>
          <w:lang w:val="en-US" w:eastAsia="zh-CN"/>
        </w:rPr>
      </w:pPr>
      <w:r>
        <w:rPr>
          <w:rFonts w:hint="eastAsia" w:ascii="宋体" w:hAnsi="宋体"/>
          <w:b/>
          <w:bCs/>
          <w:color w:val="000000"/>
          <w:sz w:val="24"/>
          <w:szCs w:val="24"/>
        </w:rPr>
        <w:t>污水处理站缺氧池、接触氧化池清污</w:t>
      </w:r>
      <w:r>
        <w:rPr>
          <w:rFonts w:hint="eastAsia" w:ascii="宋体" w:hAnsi="宋体"/>
          <w:b/>
          <w:bCs/>
          <w:color w:val="000000"/>
          <w:sz w:val="24"/>
          <w:szCs w:val="24"/>
          <w:lang w:val="en-US" w:eastAsia="zh-CN"/>
        </w:rPr>
        <w:t>项目</w:t>
      </w:r>
      <w:r>
        <w:rPr>
          <w:rFonts w:hint="eastAsia" w:ascii="宋体" w:hAnsi="宋体"/>
          <w:b/>
          <w:bCs/>
          <w:color w:val="000000"/>
          <w:sz w:val="24"/>
          <w:szCs w:val="24"/>
        </w:rPr>
        <w:t>服务</w:t>
      </w:r>
      <w:r>
        <w:rPr>
          <w:rFonts w:hint="eastAsia" w:ascii="宋体" w:hAnsi="宋体"/>
          <w:b/>
          <w:bCs/>
          <w:color w:val="000000"/>
          <w:sz w:val="24"/>
          <w:szCs w:val="24"/>
          <w:lang w:val="en-US" w:eastAsia="zh-CN"/>
        </w:rPr>
        <w:t>要求</w:t>
      </w:r>
    </w:p>
    <w:p w14:paraId="349C8FB4">
      <w:pPr>
        <w:spacing w:line="360" w:lineRule="auto"/>
        <w:rPr>
          <w:rFonts w:hint="eastAsia" w:ascii="宋体" w:hAnsi="宋体"/>
          <w:color w:val="000000"/>
          <w:sz w:val="24"/>
          <w:szCs w:val="24"/>
        </w:rPr>
      </w:pPr>
      <w:r>
        <w:rPr>
          <w:rFonts w:hint="eastAsia" w:ascii="宋体" w:hAnsi="宋体"/>
          <w:color w:val="000000"/>
          <w:sz w:val="24"/>
          <w:szCs w:val="24"/>
        </w:rPr>
        <w:t>一、项目名称</w:t>
      </w:r>
      <w:r>
        <w:rPr>
          <w:rFonts w:ascii="宋体" w:hAnsi="宋体"/>
          <w:color w:val="000000"/>
          <w:sz w:val="24"/>
          <w:szCs w:val="24"/>
        </w:rPr>
        <w:t>：</w:t>
      </w:r>
      <w:r>
        <w:rPr>
          <w:rFonts w:hint="eastAsia" w:ascii="宋体" w:hAnsi="宋体"/>
          <w:color w:val="000000"/>
          <w:sz w:val="24"/>
          <w:szCs w:val="24"/>
        </w:rPr>
        <w:t>污水处理站缺氧池、接触氧化池清污服务项目</w:t>
      </w:r>
    </w:p>
    <w:p w14:paraId="7541CE9E">
      <w:pPr>
        <w:tabs>
          <w:tab w:val="left" w:pos="567"/>
        </w:tabs>
        <w:spacing w:line="360" w:lineRule="auto"/>
        <w:rPr>
          <w:rFonts w:hint="eastAsia" w:ascii="宋体" w:hAnsi="宋体"/>
          <w:color w:val="000000"/>
          <w:sz w:val="24"/>
          <w:szCs w:val="24"/>
        </w:rPr>
      </w:pPr>
      <w:r>
        <w:rPr>
          <w:rFonts w:hint="eastAsia" w:ascii="宋体" w:hAnsi="宋体"/>
          <w:color w:val="000000"/>
          <w:sz w:val="24"/>
          <w:szCs w:val="24"/>
        </w:rPr>
        <w:t>二、项目采购预算：陆万元整（￥60000.00）</w:t>
      </w:r>
    </w:p>
    <w:p w14:paraId="78A0889E">
      <w:pPr>
        <w:tabs>
          <w:tab w:val="left" w:pos="567"/>
        </w:tabs>
        <w:spacing w:line="360" w:lineRule="auto"/>
        <w:rPr>
          <w:rFonts w:hint="eastAsia" w:ascii="宋体" w:hAnsi="宋体"/>
          <w:color w:val="000000"/>
          <w:sz w:val="24"/>
          <w:szCs w:val="24"/>
        </w:rPr>
      </w:pPr>
      <w:r>
        <w:rPr>
          <w:rFonts w:hint="eastAsia" w:ascii="宋体" w:hAnsi="宋体"/>
          <w:color w:val="000000"/>
          <w:sz w:val="24"/>
          <w:szCs w:val="24"/>
        </w:rPr>
        <w:t>注：报价不得超过本次采购预算金额。</w:t>
      </w:r>
    </w:p>
    <w:p w14:paraId="41A6141A">
      <w:pPr>
        <w:pStyle w:val="30"/>
        <w:numPr>
          <w:ilvl w:val="0"/>
          <w:numId w:val="1"/>
        </w:numPr>
        <w:tabs>
          <w:tab w:val="left" w:pos="567"/>
        </w:tabs>
        <w:spacing w:line="360" w:lineRule="auto"/>
        <w:rPr>
          <w:rFonts w:hint="eastAsia" w:ascii="宋体" w:hAnsi="宋体"/>
          <w:color w:val="000000"/>
          <w:sz w:val="24"/>
          <w:szCs w:val="24"/>
        </w:rPr>
      </w:pPr>
      <w:r>
        <w:rPr>
          <w:rFonts w:hint="eastAsia" w:ascii="宋体" w:hAnsi="宋体"/>
          <w:color w:val="000000"/>
          <w:sz w:val="24"/>
          <w:szCs w:val="24"/>
        </w:rPr>
        <w:t>服务期限：自合同签订之日起30天内完成。</w:t>
      </w:r>
    </w:p>
    <w:p w14:paraId="1B5E0948">
      <w:pPr>
        <w:pStyle w:val="30"/>
        <w:numPr>
          <w:ilvl w:val="0"/>
          <w:numId w:val="1"/>
        </w:numPr>
        <w:tabs>
          <w:tab w:val="left" w:pos="567"/>
        </w:tabs>
        <w:spacing w:line="360" w:lineRule="auto"/>
        <w:rPr>
          <w:rFonts w:hint="eastAsia" w:ascii="宋体" w:hAnsi="宋体"/>
          <w:color w:val="000000"/>
          <w:sz w:val="24"/>
          <w:szCs w:val="24"/>
        </w:rPr>
      </w:pPr>
      <w:r>
        <w:rPr>
          <w:rFonts w:hint="eastAsia" w:ascii="宋体" w:hAnsi="宋体"/>
          <w:color w:val="000000"/>
          <w:sz w:val="24"/>
          <w:szCs w:val="24"/>
        </w:rPr>
        <w:t>服务地点：南京大学医学院附属苏州医院（苏州科技城医院）</w:t>
      </w:r>
    </w:p>
    <w:p w14:paraId="5EC4E8E1">
      <w:pPr>
        <w:pStyle w:val="30"/>
        <w:numPr>
          <w:ilvl w:val="0"/>
          <w:numId w:val="1"/>
        </w:numPr>
        <w:tabs>
          <w:tab w:val="left" w:pos="567"/>
        </w:tabs>
        <w:spacing w:line="360" w:lineRule="auto"/>
        <w:rPr>
          <w:rFonts w:hint="eastAsia" w:ascii="宋体" w:hAnsi="宋体"/>
          <w:color w:val="000000"/>
          <w:sz w:val="24"/>
          <w:szCs w:val="24"/>
        </w:rPr>
      </w:pPr>
      <w:r>
        <w:rPr>
          <w:rFonts w:hint="eastAsia" w:ascii="宋体" w:hAnsi="宋体"/>
          <w:color w:val="000000"/>
          <w:sz w:val="24"/>
          <w:szCs w:val="24"/>
        </w:rPr>
        <w:t>响应单位资质要求：</w:t>
      </w:r>
    </w:p>
    <w:p w14:paraId="4326DBFA">
      <w:pPr>
        <w:tabs>
          <w:tab w:val="left" w:pos="426"/>
        </w:tabs>
        <w:spacing w:line="360" w:lineRule="auto"/>
        <w:rPr>
          <w:rFonts w:hint="eastAsia" w:ascii="宋体" w:hAnsi="宋体"/>
          <w:color w:val="000000"/>
          <w:sz w:val="24"/>
          <w:szCs w:val="24"/>
        </w:rPr>
      </w:pPr>
      <w:r>
        <w:rPr>
          <w:rFonts w:hint="eastAsia" w:ascii="宋体" w:hAnsi="宋体"/>
          <w:color w:val="000000"/>
          <w:sz w:val="24"/>
          <w:szCs w:val="24"/>
        </w:rPr>
        <w:t>1、具有独立承担民事责任的能力；</w:t>
      </w:r>
    </w:p>
    <w:p w14:paraId="44D1D04D">
      <w:pPr>
        <w:tabs>
          <w:tab w:val="left" w:pos="426"/>
        </w:tabs>
        <w:spacing w:line="360" w:lineRule="auto"/>
        <w:rPr>
          <w:rFonts w:hint="eastAsia"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、具有良好的商业信誉和健全的财务会计制度；</w:t>
      </w:r>
    </w:p>
    <w:p w14:paraId="4030E294">
      <w:pPr>
        <w:tabs>
          <w:tab w:val="left" w:pos="426"/>
        </w:tabs>
        <w:spacing w:line="360" w:lineRule="auto"/>
        <w:rPr>
          <w:rFonts w:hint="eastAsia" w:ascii="宋体" w:hAnsi="宋体"/>
          <w:color w:val="000000"/>
          <w:sz w:val="24"/>
          <w:szCs w:val="24"/>
        </w:rPr>
      </w:pPr>
      <w:r>
        <w:rPr>
          <w:rFonts w:hint="eastAsia" w:ascii="宋体" w:hAnsi="宋体"/>
          <w:color w:val="000000"/>
          <w:sz w:val="24"/>
          <w:szCs w:val="24"/>
        </w:rPr>
        <w:t>3、有依法缴纳税收和社会保障资金的良好记录；</w:t>
      </w:r>
    </w:p>
    <w:p w14:paraId="2E7121FB">
      <w:pPr>
        <w:tabs>
          <w:tab w:val="left" w:pos="426"/>
        </w:tabs>
        <w:spacing w:line="360" w:lineRule="auto"/>
        <w:rPr>
          <w:rFonts w:hint="eastAsia" w:ascii="宋体" w:hAnsi="宋体"/>
          <w:color w:val="000000"/>
          <w:sz w:val="24"/>
          <w:szCs w:val="24"/>
        </w:rPr>
      </w:pPr>
      <w:r>
        <w:rPr>
          <w:rFonts w:hint="eastAsia" w:ascii="宋体" w:hAnsi="宋体"/>
          <w:color w:val="000000"/>
          <w:sz w:val="24"/>
          <w:szCs w:val="24"/>
        </w:rPr>
        <w:t>4、参加采购活动前三年内，在经营活动中没有重大违法记录；</w:t>
      </w:r>
    </w:p>
    <w:p w14:paraId="45316855">
      <w:pPr>
        <w:tabs>
          <w:tab w:val="left" w:pos="426"/>
        </w:tabs>
        <w:spacing w:line="360" w:lineRule="auto"/>
        <w:rPr>
          <w:rFonts w:hint="eastAsia" w:ascii="宋体" w:hAnsi="宋体"/>
          <w:color w:val="000000"/>
          <w:sz w:val="24"/>
          <w:szCs w:val="24"/>
        </w:rPr>
      </w:pPr>
      <w:r>
        <w:rPr>
          <w:rFonts w:hint="eastAsia" w:ascii="宋体" w:hAnsi="宋体"/>
          <w:color w:val="000000"/>
          <w:sz w:val="24"/>
          <w:szCs w:val="24"/>
        </w:rPr>
        <w:t>5、法律、行政法规规定的其他条</w:t>
      </w:r>
      <w:bookmarkStart w:id="0" w:name="_GoBack"/>
      <w:bookmarkEnd w:id="0"/>
      <w:r>
        <w:rPr>
          <w:rFonts w:hint="eastAsia" w:ascii="宋体" w:hAnsi="宋体"/>
          <w:color w:val="000000"/>
          <w:sz w:val="24"/>
          <w:szCs w:val="24"/>
        </w:rPr>
        <w:t>件；</w:t>
      </w:r>
    </w:p>
    <w:p w14:paraId="137C7008">
      <w:pPr>
        <w:spacing w:line="360" w:lineRule="auto"/>
        <w:jc w:val="left"/>
        <w:rPr>
          <w:rFonts w:hint="eastAsia" w:ascii="宋体" w:hAnsi="宋体" w:cs="宋体"/>
          <w:color w:val="000000"/>
          <w:sz w:val="24"/>
        </w:rPr>
      </w:pPr>
      <w:r>
        <w:rPr>
          <w:rFonts w:hint="eastAsia" w:ascii="宋体" w:hAnsi="宋体" w:cs="宋体"/>
          <w:color w:val="000000"/>
          <w:sz w:val="24"/>
        </w:rPr>
        <w:t>6、本次采购不接受联合体投标。</w:t>
      </w:r>
    </w:p>
    <w:p w14:paraId="27E28CA5">
      <w:pPr>
        <w:spacing w:line="360" w:lineRule="auto"/>
        <w:jc w:val="left"/>
        <w:rPr>
          <w:rFonts w:hint="eastAsia" w:ascii="宋体" w:hAnsi="宋体" w:cs="宋体"/>
          <w:color w:val="000000"/>
          <w:sz w:val="24"/>
        </w:rPr>
      </w:pPr>
      <w:r>
        <w:rPr>
          <w:rFonts w:hint="eastAsia" w:ascii="宋体" w:hAnsi="宋体" w:cs="宋体"/>
          <w:color w:val="000000"/>
          <w:sz w:val="24"/>
        </w:rPr>
        <w:t>7、具有专业清污设备（中型及以上吸粪车，各类池内清污设备），可以为医院提供专业的</w:t>
      </w:r>
      <w:r>
        <w:rPr>
          <w:rFonts w:hint="eastAsia" w:ascii="宋体" w:hAnsi="宋体"/>
          <w:color w:val="000000"/>
          <w:sz w:val="24"/>
          <w:szCs w:val="24"/>
        </w:rPr>
        <w:t>缺氧池、接触氧化池</w:t>
      </w:r>
      <w:r>
        <w:rPr>
          <w:rFonts w:hint="eastAsia" w:ascii="宋体" w:hAnsi="宋体" w:cs="宋体"/>
          <w:color w:val="000000"/>
          <w:sz w:val="24"/>
        </w:rPr>
        <w:t>清污的解决方案。</w:t>
      </w:r>
    </w:p>
    <w:p w14:paraId="40922DAF">
      <w:pPr>
        <w:tabs>
          <w:tab w:val="left" w:pos="567"/>
        </w:tabs>
        <w:spacing w:line="360" w:lineRule="auto"/>
        <w:rPr>
          <w:rFonts w:hint="eastAsia" w:ascii="宋体" w:hAnsi="宋体"/>
          <w:color w:val="000000"/>
          <w:sz w:val="24"/>
          <w:szCs w:val="24"/>
        </w:rPr>
      </w:pPr>
      <w:r>
        <w:rPr>
          <w:rFonts w:hint="eastAsia" w:ascii="宋体" w:hAnsi="宋体"/>
          <w:color w:val="000000"/>
          <w:sz w:val="24"/>
          <w:szCs w:val="24"/>
        </w:rPr>
        <w:t>8、作业人员</w:t>
      </w:r>
      <w:r>
        <w:rPr>
          <w:rFonts w:hint="eastAsia" w:ascii="宋体" w:hAnsi="宋体"/>
          <w:color w:val="000000"/>
          <w:sz w:val="24"/>
          <w:szCs w:val="24"/>
          <w:lang w:eastAsia="zh-CN"/>
        </w:rPr>
        <w:t>须</w:t>
      </w:r>
      <w:r>
        <w:rPr>
          <w:rFonts w:hint="eastAsia" w:ascii="宋体" w:hAnsi="宋体"/>
          <w:color w:val="000000"/>
          <w:sz w:val="24"/>
          <w:szCs w:val="24"/>
        </w:rPr>
        <w:t>具备有限空间作业证。</w:t>
      </w:r>
    </w:p>
    <w:p w14:paraId="0196CED9">
      <w:pPr>
        <w:spacing w:line="360" w:lineRule="auto"/>
        <w:rPr>
          <w:rFonts w:hint="eastAsia" w:ascii="宋体" w:hAnsi="宋体"/>
          <w:color w:val="000000"/>
          <w:sz w:val="24"/>
          <w:szCs w:val="24"/>
        </w:rPr>
      </w:pPr>
      <w:r>
        <w:rPr>
          <w:rFonts w:hint="eastAsia" w:ascii="宋体" w:hAnsi="宋体"/>
          <w:color w:val="000000"/>
          <w:sz w:val="24"/>
          <w:szCs w:val="24"/>
        </w:rPr>
        <w:t>六、项目说明</w:t>
      </w:r>
      <w:r>
        <w:rPr>
          <w:rFonts w:ascii="宋体" w:hAnsi="宋体"/>
          <w:color w:val="000000"/>
          <w:sz w:val="24"/>
          <w:szCs w:val="24"/>
        </w:rPr>
        <w:t>：</w:t>
      </w:r>
    </w:p>
    <w:p w14:paraId="5111A302">
      <w:pPr>
        <w:spacing w:line="360" w:lineRule="auto"/>
        <w:rPr>
          <w:rFonts w:hint="eastAsia" w:ascii="宋体" w:hAnsi="宋体"/>
          <w:color w:val="000000"/>
          <w:sz w:val="24"/>
          <w:szCs w:val="24"/>
        </w:rPr>
      </w:pPr>
      <w:r>
        <w:rPr>
          <w:rFonts w:hint="eastAsia" w:ascii="宋体" w:hAnsi="宋体"/>
          <w:color w:val="000000"/>
          <w:sz w:val="24"/>
          <w:szCs w:val="24"/>
        </w:rPr>
        <w:t>1、项目概述：对医院两组缺氧池（7.2*1.8*6.35米）、两组接触氧化池（7.2*5.4*6.35米）全面清淤冲洗，彻底清除池底淤泥、悬浮污泥及老化生物膜，排空池内污水，冲洗干净池壁、管道、设备基座，池内无积水、无污泥、无异味残留。</w:t>
      </w:r>
      <w:r>
        <w:rPr>
          <w:rFonts w:ascii="宋体" w:hAnsi="宋体"/>
          <w:color w:val="000000"/>
          <w:sz w:val="24"/>
          <w:szCs w:val="24"/>
        </w:rPr>
        <w:t xml:space="preserve"> </w:t>
      </w:r>
    </w:p>
    <w:p w14:paraId="7A98643F">
      <w:pPr>
        <w:spacing w:line="360" w:lineRule="auto"/>
        <w:rPr>
          <w:rFonts w:hint="eastAsia" w:ascii="宋体" w:hAnsi="宋体"/>
          <w:bCs/>
          <w:color w:val="000000"/>
          <w:sz w:val="24"/>
          <w:szCs w:val="24"/>
        </w:rPr>
      </w:pPr>
      <w:r>
        <w:rPr>
          <w:rFonts w:hint="eastAsia" w:ascii="宋体" w:hAnsi="宋体"/>
          <w:bCs/>
          <w:color w:val="000000"/>
          <w:sz w:val="24"/>
          <w:szCs w:val="24"/>
        </w:rPr>
        <w:t>2、服务要求：符合《中华人民共和国环境保护法》、《城市市容和环境卫生管理条例》和《粪便无害化卫生要求》（GB 7959），遵守以上国家规定和标准，可以确保缺氧池、接触氧化池清污的安全性、有效性和环保性。清污产生的污泥由中标单位根据国家法规和标准负责处置。</w:t>
      </w:r>
    </w:p>
    <w:p w14:paraId="2D8265B3">
      <w:pPr>
        <w:spacing w:line="360" w:lineRule="auto"/>
        <w:rPr>
          <w:rFonts w:hint="eastAsia" w:ascii="宋体" w:hAnsi="宋体"/>
          <w:bCs/>
          <w:color w:val="000000"/>
          <w:sz w:val="24"/>
          <w:szCs w:val="24"/>
        </w:rPr>
      </w:pPr>
      <w:r>
        <w:rPr>
          <w:rFonts w:hint="eastAsia" w:ascii="宋体" w:hAnsi="宋体"/>
          <w:bCs/>
          <w:color w:val="000000"/>
          <w:sz w:val="24"/>
          <w:szCs w:val="24"/>
        </w:rPr>
        <w:t>3、服务质量必须达到合格，凡因作业单位责任，经验收达不到合格要求，必须返工到合格并承担因返工引起的一切经济损失。</w:t>
      </w:r>
    </w:p>
    <w:p w14:paraId="7E8443CA">
      <w:pPr>
        <w:spacing w:line="360" w:lineRule="auto"/>
        <w:rPr>
          <w:rFonts w:hint="eastAsia" w:ascii="宋体" w:hAnsi="宋体"/>
          <w:bCs/>
          <w:color w:val="000000"/>
          <w:sz w:val="24"/>
          <w:szCs w:val="24"/>
        </w:rPr>
      </w:pPr>
      <w:r>
        <w:rPr>
          <w:rFonts w:hint="eastAsia" w:ascii="宋体" w:hAnsi="宋体"/>
          <w:bCs/>
          <w:color w:val="000000"/>
          <w:sz w:val="24"/>
          <w:szCs w:val="24"/>
        </w:rPr>
        <w:t>七、其它要求：</w:t>
      </w:r>
    </w:p>
    <w:p w14:paraId="33298C54">
      <w:pPr>
        <w:spacing w:line="360" w:lineRule="auto"/>
        <w:rPr>
          <w:rFonts w:hint="eastAsia" w:ascii="宋体" w:hAnsi="宋体"/>
          <w:color w:val="000000"/>
          <w:sz w:val="24"/>
          <w:szCs w:val="24"/>
        </w:rPr>
      </w:pPr>
      <w:r>
        <w:rPr>
          <w:rFonts w:hint="eastAsia" w:ascii="宋体" w:hAnsi="宋体"/>
          <w:color w:val="000000"/>
          <w:sz w:val="24"/>
          <w:szCs w:val="24"/>
        </w:rPr>
        <w:t>1、响应单位必须说明其是否响应采购文件中提出的全部服务内容与要求，如果对其中某些条款不响应时，应在文件中逐条列出，未列出的视同响应。</w:t>
      </w:r>
    </w:p>
    <w:p w14:paraId="5BF93460">
      <w:pPr>
        <w:spacing w:line="360" w:lineRule="auto"/>
        <w:jc w:val="left"/>
        <w:rPr>
          <w:rFonts w:hint="eastAsia" w:ascii="宋体" w:hAnsi="宋体"/>
          <w:color w:val="000000"/>
          <w:sz w:val="24"/>
          <w:szCs w:val="24"/>
        </w:rPr>
      </w:pPr>
      <w:r>
        <w:rPr>
          <w:rFonts w:hint="eastAsia" w:ascii="宋体" w:hAnsi="宋体"/>
          <w:color w:val="000000"/>
          <w:sz w:val="24"/>
          <w:szCs w:val="24"/>
        </w:rPr>
        <w:t>2、本次采购活动不接受联合报价及分包、转包。</w:t>
      </w:r>
    </w:p>
    <w:p w14:paraId="025B3A1E">
      <w:pPr>
        <w:spacing w:line="360" w:lineRule="auto"/>
        <w:jc w:val="left"/>
        <w:rPr>
          <w:rFonts w:hint="eastAsia" w:ascii="宋体" w:hAnsi="宋体"/>
          <w:color w:val="000000"/>
          <w:sz w:val="24"/>
          <w:szCs w:val="24"/>
        </w:rPr>
      </w:pPr>
      <w:r>
        <w:rPr>
          <w:rFonts w:hint="eastAsia" w:ascii="宋体" w:hAnsi="宋体"/>
          <w:color w:val="000000"/>
          <w:sz w:val="24"/>
          <w:szCs w:val="24"/>
        </w:rPr>
        <w:t>3、报价包括完成该项工作所需全部的设备、材料、附配件及其施工、人工、机械、运输、仓储、劳保、保险、检测验收、安装、调试、技术支持与培训、售后服务与维保、企业利润、税金等以及政策性文件规定和合同包含的所有风险、责任等各项应有费用。</w:t>
      </w:r>
    </w:p>
    <w:p w14:paraId="1F36BFF9">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3255FA"/>
    <w:multiLevelType w:val="multilevel"/>
    <w:tmpl w:val="243255FA"/>
    <w:lvl w:ilvl="0" w:tentative="0">
      <w:start w:val="3"/>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4A"/>
    <w:rsid w:val="003352BB"/>
    <w:rsid w:val="00455281"/>
    <w:rsid w:val="004D663B"/>
    <w:rsid w:val="008177C5"/>
    <w:rsid w:val="00824350"/>
    <w:rsid w:val="00853DEA"/>
    <w:rsid w:val="008E6460"/>
    <w:rsid w:val="00935CA3"/>
    <w:rsid w:val="0097344A"/>
    <w:rsid w:val="00B41B90"/>
    <w:rsid w:val="00C01499"/>
    <w:rsid w:val="00C9100E"/>
    <w:rsid w:val="00F64391"/>
    <w:rsid w:val="00FD766C"/>
    <w:rsid w:val="01877B89"/>
    <w:rsid w:val="084517AA"/>
    <w:rsid w:val="6FF8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jc w:val="left"/>
    </w:pPr>
    <w:rPr>
      <w:sz w:val="18"/>
      <w:szCs w:val="18"/>
    </w:rPr>
  </w:style>
  <w:style w:type="paragraph" w:styleId="12">
    <w:name w:val="header"/>
    <w:basedOn w:val="1"/>
    <w:link w:val="35"/>
    <w:unhideWhenUsed/>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uiPriority w:val="9"/>
    <w:rPr>
      <w:rFonts w:cstheme="majorBidi"/>
      <w:color w:val="2F5597" w:themeColor="accent1" w:themeShade="BF"/>
      <w:sz w:val="24"/>
      <w:szCs w:val="24"/>
    </w:rPr>
  </w:style>
  <w:style w:type="character" w:customStyle="1" w:styleId="22">
    <w:name w:val="标题 6 字符"/>
    <w:basedOn w:val="16"/>
    <w:link w:val="7"/>
    <w:semiHidden/>
    <w:uiPriority w:val="9"/>
    <w:rPr>
      <w:rFonts w:cstheme="majorBidi"/>
      <w:b/>
      <w:bCs/>
      <w:color w:val="2F5597"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800</Words>
  <Characters>834</Characters>
  <Lines>6</Lines>
  <Paragraphs>1</Paragraphs>
  <TotalTime>0</TotalTime>
  <ScaleCrop>false</ScaleCrop>
  <LinksUpToDate>false</LinksUpToDate>
  <CharactersWithSpaces>836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2026-07-06T01:14:00Z</dcterms:created>
  <dc:creator>Administrator</dc:creator>
  <cp:lastModifiedBy>橘子桔子橘</cp:lastModifiedBy>
  <dcterms:modified xsi:type="dcterms:W3CDTF">2026-07-08T01:58:55Z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eyJoZGlkIjoiMzMzOTZkYzcxNDYwZTJjZDg0YTk4ZjBlN2Q3ZGNmZjQiLCJ1c2VySWQiOiIxMDE1NDUyMDMwIn0=</vt:lpwstr>
  </property>
  <property fmtid="{D5CDD505-2E9C-101B-9397-08002B2CF9AE}" pid="3" name="KSOProductBuildVer">
    <vt:lpwstr>2052-12.1.0.26895</vt:lpwstr>
  </property>
  <property fmtid="{D5CDD505-2E9C-101B-9397-08002B2CF9AE}" pid="4" name="ICV">
    <vt:lpwstr>EB6B7271750141AD96FDAB50584FE0A5_12</vt:lpwstr>
  </property>
</Properties>
</file>