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EC2B6">
      <w:pPr>
        <w:jc w:val="center"/>
        <w:rPr>
          <w:rFonts w:hint="eastAsia"/>
          <w:b/>
          <w:color w:val="36363D"/>
          <w:sz w:val="28"/>
        </w:rPr>
      </w:pPr>
      <w:r>
        <w:rPr>
          <w:rFonts w:hint="eastAsia"/>
          <w:b/>
          <w:color w:val="36363D"/>
          <w:sz w:val="32"/>
          <w:lang w:val="en-US" w:eastAsia="zh-CN"/>
        </w:rPr>
        <w:t>胰岛素泵参数要求</w:t>
      </w:r>
      <w:r>
        <w:rPr>
          <w:rFonts w:hint="eastAsia"/>
          <w:b/>
          <w:color w:val="36363D"/>
          <w:sz w:val="32"/>
        </w:rPr>
        <w:t xml:space="preserve"> </w:t>
      </w:r>
      <w:r>
        <w:rPr>
          <w:rFonts w:hint="eastAsia"/>
          <w:b/>
          <w:color w:val="36363D"/>
          <w:sz w:val="28"/>
        </w:rPr>
        <w:t xml:space="preserve">                   </w:t>
      </w:r>
    </w:p>
    <w:p w14:paraId="2198EB9D">
      <w:pPr>
        <w:numPr>
          <w:ilvl w:val="0"/>
          <w:numId w:val="0"/>
        </w:numPr>
        <w:rPr>
          <w:rFonts w:hint="eastAsia" w:ascii="宋体" w:hAnsi="宋体" w:eastAsia="宋体" w:cs="宋体"/>
          <w:bCs/>
          <w:color w:val="36363D"/>
          <w:sz w:val="28"/>
        </w:rPr>
      </w:pPr>
      <w:r>
        <w:rPr>
          <w:rFonts w:hint="eastAsia" w:ascii="宋体" w:hAnsi="宋体" w:cs="宋体"/>
          <w:bCs/>
          <w:color w:val="36363D"/>
          <w:sz w:val="28"/>
          <w:lang w:eastAsia="zh-CN"/>
        </w:rPr>
        <w:t>一、</w:t>
      </w:r>
      <w:r>
        <w:rPr>
          <w:rFonts w:hint="eastAsia" w:ascii="宋体" w:hAnsi="宋体" w:cs="宋体"/>
          <w:bCs/>
          <w:color w:val="36363D"/>
          <w:sz w:val="28"/>
        </w:rPr>
        <w:t>适用范围：</w:t>
      </w:r>
    </w:p>
    <w:p w14:paraId="18FE13FC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bCs/>
          <w:color w:val="36363D"/>
          <w:sz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36363D"/>
          <w:kern w:val="2"/>
          <w:sz w:val="28"/>
          <w:szCs w:val="24"/>
          <w:lang w:val="en-US" w:eastAsia="zh-CN" w:bidi="ar-SA"/>
        </w:rPr>
        <w:t>1、</w:t>
      </w:r>
      <w:r>
        <w:rPr>
          <w:rFonts w:hint="eastAsia" w:ascii="宋体" w:hAnsi="宋体" w:eastAsia="宋体" w:cs="宋体"/>
          <w:bCs/>
          <w:color w:val="36363D"/>
          <w:sz w:val="28"/>
          <w:lang w:val="en-US" w:eastAsia="zh-CN"/>
        </w:rPr>
        <w:t>持续皮下输</w:t>
      </w:r>
      <w:bookmarkStart w:id="0" w:name="_GoBack"/>
      <w:bookmarkEnd w:id="0"/>
      <w:r>
        <w:rPr>
          <w:rFonts w:hint="eastAsia" w:ascii="宋体" w:hAnsi="宋体" w:eastAsia="宋体" w:cs="宋体"/>
          <w:bCs/>
          <w:color w:val="36363D"/>
          <w:sz w:val="28"/>
          <w:lang w:val="en-US" w:eastAsia="zh-CN"/>
        </w:rPr>
        <w:t>注胰岛素，精准调整患者血糖</w:t>
      </w:r>
    </w:p>
    <w:p w14:paraId="4C3B4F00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bCs/>
          <w:color w:val="36363D"/>
          <w:sz w:val="28"/>
        </w:rPr>
      </w:pPr>
      <w:r>
        <w:rPr>
          <w:rFonts w:hint="eastAsia" w:ascii="宋体" w:hAnsi="宋体" w:eastAsia="宋体" w:cs="宋体"/>
          <w:bCs/>
          <w:color w:val="36363D"/>
          <w:kern w:val="2"/>
          <w:sz w:val="28"/>
          <w:szCs w:val="24"/>
          <w:lang w:val="en-US" w:eastAsia="zh-CN" w:bidi="ar-SA"/>
        </w:rPr>
        <w:t>2、</w:t>
      </w:r>
      <w:r>
        <w:rPr>
          <w:rFonts w:hint="eastAsia" w:ascii="宋体" w:hAnsi="宋体" w:eastAsia="宋体" w:cs="宋体"/>
          <w:bCs/>
          <w:color w:val="36363D"/>
          <w:sz w:val="28"/>
          <w:lang w:val="en-US" w:eastAsia="zh-CN"/>
        </w:rPr>
        <w:t>作为全院血糖管理重要治疗</w:t>
      </w:r>
    </w:p>
    <w:p w14:paraId="334E5DDE">
      <w:pPr>
        <w:numPr>
          <w:ilvl w:val="0"/>
          <w:numId w:val="0"/>
        </w:numPr>
        <w:rPr>
          <w:rFonts w:hint="eastAsia" w:ascii="宋体" w:hAnsi="宋体" w:cs="宋体"/>
          <w:bCs/>
          <w:color w:val="36363D"/>
          <w:sz w:val="28"/>
        </w:rPr>
      </w:pPr>
      <w:r>
        <w:rPr>
          <w:rFonts w:hint="eastAsia" w:ascii="宋体" w:hAnsi="宋体" w:cs="宋体"/>
          <w:bCs/>
          <w:color w:val="36363D"/>
          <w:kern w:val="2"/>
          <w:sz w:val="28"/>
          <w:szCs w:val="24"/>
          <w:lang w:val="en-US" w:eastAsia="zh-CN" w:bidi="ar-SA"/>
        </w:rPr>
        <w:t>二</w:t>
      </w:r>
      <w:r>
        <w:rPr>
          <w:rFonts w:hint="eastAsia" w:ascii="宋体" w:hAnsi="宋体" w:eastAsia="宋体" w:cs="宋体"/>
          <w:bCs/>
          <w:color w:val="36363D"/>
          <w:kern w:val="2"/>
          <w:sz w:val="28"/>
          <w:szCs w:val="24"/>
          <w:lang w:val="en-US" w:eastAsia="zh-CN" w:bidi="ar-SA"/>
        </w:rPr>
        <w:t>、</w:t>
      </w:r>
      <w:r>
        <w:rPr>
          <w:rFonts w:hint="eastAsia" w:ascii="宋体" w:hAnsi="宋体" w:cs="宋体"/>
          <w:bCs/>
          <w:color w:val="36363D"/>
          <w:sz w:val="28"/>
        </w:rPr>
        <w:t>技术参数要求：</w:t>
      </w:r>
    </w:p>
    <w:p w14:paraId="0F0EF13D">
      <w:pPr>
        <w:ind w:firstLine="560" w:firstLineChars="200"/>
        <w:rPr>
          <w:rFonts w:hint="eastAsia" w:ascii="宋体" w:hAnsi="宋体" w:cs="宋体"/>
          <w:bCs/>
          <w:color w:val="36363D"/>
          <w:sz w:val="28"/>
        </w:rPr>
      </w:pPr>
      <w:r>
        <w:rPr>
          <w:rFonts w:hint="eastAsia" w:ascii="宋体" w:hAnsi="宋体" w:cs="宋体"/>
          <w:bCs/>
          <w:color w:val="36363D"/>
          <w:sz w:val="28"/>
        </w:rPr>
        <w:t>1、碱性电池</w:t>
      </w:r>
    </w:p>
    <w:p w14:paraId="6FDD9DA9">
      <w:pPr>
        <w:ind w:firstLine="560" w:firstLineChars="200"/>
        <w:rPr>
          <w:rFonts w:hint="eastAsia" w:ascii="宋体" w:hAnsi="宋体" w:cs="宋体"/>
          <w:bCs/>
          <w:color w:val="36363D"/>
          <w:sz w:val="28"/>
        </w:rPr>
      </w:pPr>
      <w:r>
        <w:rPr>
          <w:rFonts w:hint="eastAsia" w:ascii="宋体" w:hAnsi="宋体" w:cs="宋体"/>
          <w:bCs/>
          <w:color w:val="36363D"/>
          <w:sz w:val="28"/>
        </w:rPr>
        <w:t>2、可对接</w:t>
      </w:r>
      <w:r>
        <w:rPr>
          <w:rFonts w:hint="eastAsia" w:ascii="宋体" w:hAnsi="宋体" w:cs="宋体"/>
          <w:bCs/>
          <w:color w:val="36363D"/>
          <w:sz w:val="28"/>
          <w:lang w:eastAsia="zh-CN"/>
        </w:rPr>
        <w:t>我院的</w:t>
      </w:r>
      <w:r>
        <w:rPr>
          <w:rFonts w:hint="eastAsia" w:ascii="宋体" w:hAnsi="宋体" w:cs="宋体"/>
          <w:bCs/>
          <w:color w:val="36363D"/>
          <w:sz w:val="28"/>
        </w:rPr>
        <w:t>血糖管理工作站，实现胰岛素输注信息显示</w:t>
      </w:r>
    </w:p>
    <w:p w14:paraId="45E14308">
      <w:pPr>
        <w:ind w:firstLine="560" w:firstLineChars="200"/>
        <w:rPr>
          <w:rFonts w:hint="eastAsia" w:ascii="宋体" w:hAnsi="宋体" w:cs="宋体"/>
          <w:bCs/>
          <w:color w:val="36363D"/>
          <w:sz w:val="28"/>
        </w:rPr>
      </w:pPr>
      <w:r>
        <w:rPr>
          <w:rFonts w:hint="eastAsia" w:ascii="宋体" w:hAnsi="宋体" w:cs="宋体"/>
          <w:bCs/>
          <w:color w:val="36363D"/>
          <w:sz w:val="28"/>
        </w:rPr>
        <w:t>3、主屏幕显示当前活性胰岛素</w:t>
      </w:r>
    </w:p>
    <w:p w14:paraId="55D8E163">
      <w:pPr>
        <w:ind w:firstLine="560" w:firstLineChars="200"/>
        <w:rPr>
          <w:rFonts w:hint="eastAsia" w:ascii="宋体" w:hAnsi="宋体" w:cs="宋体"/>
          <w:bCs/>
          <w:color w:val="36363D"/>
          <w:sz w:val="28"/>
        </w:rPr>
      </w:pPr>
      <w:r>
        <w:rPr>
          <w:rFonts w:hint="eastAsia" w:ascii="宋体" w:hAnsi="宋体" w:cs="宋体"/>
          <w:bCs/>
          <w:color w:val="36363D"/>
          <w:sz w:val="28"/>
          <w:lang w:val="en-US" w:eastAsia="zh-CN"/>
        </w:rPr>
        <w:t>4</w:t>
      </w:r>
      <w:r>
        <w:rPr>
          <w:rFonts w:hint="eastAsia" w:ascii="宋体" w:hAnsi="宋体" w:cs="宋体"/>
          <w:bCs/>
          <w:color w:val="36363D"/>
          <w:sz w:val="28"/>
        </w:rPr>
        <w:t>、大剂量输注方式要求手动大剂量（常规大剂量/方波大剂量/双波大剂量）、大剂量向导、声响大剂量等多种方式</w:t>
      </w:r>
    </w:p>
    <w:p w14:paraId="2D1A6471">
      <w:pPr>
        <w:ind w:firstLine="560" w:firstLineChars="200"/>
        <w:rPr>
          <w:rFonts w:hint="eastAsia" w:ascii="宋体" w:hAnsi="宋体" w:cs="宋体"/>
          <w:bCs/>
          <w:color w:val="36363D"/>
          <w:sz w:val="28"/>
        </w:rPr>
      </w:pPr>
      <w:r>
        <w:rPr>
          <w:rFonts w:hint="eastAsia" w:ascii="宋体" w:hAnsi="宋体" w:cs="宋体"/>
          <w:bCs/>
          <w:color w:val="36363D"/>
          <w:sz w:val="28"/>
          <w:lang w:val="en-US" w:eastAsia="zh-CN"/>
        </w:rPr>
        <w:t>5</w:t>
      </w:r>
      <w:r>
        <w:rPr>
          <w:rFonts w:hint="eastAsia" w:ascii="宋体" w:hAnsi="宋体" w:cs="宋体"/>
          <w:bCs/>
          <w:color w:val="36363D"/>
          <w:sz w:val="28"/>
        </w:rPr>
        <w:t>、防水等级不低于IPX7</w:t>
      </w:r>
    </w:p>
    <w:p w14:paraId="59DBAAB8">
      <w:pPr>
        <w:ind w:firstLine="560" w:firstLineChars="200"/>
        <w:rPr>
          <w:rFonts w:ascii="宋体" w:hAnsi="宋体" w:cs="宋体"/>
          <w:bCs/>
          <w:color w:val="36363D"/>
          <w:sz w:val="28"/>
        </w:rPr>
      </w:pPr>
      <w:r>
        <w:rPr>
          <w:rFonts w:hint="eastAsia" w:ascii="宋体" w:hAnsi="宋体" w:cs="宋体"/>
          <w:bCs/>
          <w:color w:val="36363D"/>
          <w:sz w:val="28"/>
          <w:lang w:val="en-US" w:eastAsia="zh-CN"/>
        </w:rPr>
        <w:t>6</w:t>
      </w:r>
      <w:r>
        <w:rPr>
          <w:rFonts w:hint="eastAsia" w:ascii="宋体" w:hAnsi="宋体" w:cs="宋体"/>
          <w:bCs/>
          <w:color w:val="36363D"/>
          <w:sz w:val="28"/>
        </w:rPr>
        <w:t>、输注准确性要求大剂量</w:t>
      </w:r>
      <w:r>
        <w:rPr>
          <w:rFonts w:ascii="Arial" w:hAnsi="Arial" w:cs="Arial"/>
          <w:bCs/>
          <w:color w:val="36363D"/>
          <w:sz w:val="28"/>
        </w:rPr>
        <w:t>≥</w:t>
      </w:r>
      <w:r>
        <w:rPr>
          <w:rFonts w:hint="eastAsia" w:ascii="宋体" w:hAnsi="宋体" w:cs="宋体"/>
          <w:bCs/>
          <w:color w:val="36363D"/>
          <w:sz w:val="28"/>
        </w:rPr>
        <w:t>0.1U的输注准确度是±5%</w:t>
      </w:r>
    </w:p>
    <w:p w14:paraId="557F3B50">
      <w:pPr>
        <w:ind w:firstLine="560" w:firstLineChars="200"/>
        <w:rPr>
          <w:rFonts w:hint="eastAsia" w:ascii="宋体" w:hAnsi="宋体" w:cs="宋体"/>
          <w:bCs/>
          <w:color w:val="36363D"/>
          <w:sz w:val="28"/>
          <w:lang w:eastAsia="zh-CN"/>
        </w:rPr>
      </w:pPr>
      <w:r>
        <w:rPr>
          <w:rFonts w:hint="eastAsia" w:ascii="宋体" w:hAnsi="宋体" w:cs="宋体"/>
          <w:bCs/>
          <w:color w:val="36363D"/>
          <w:sz w:val="28"/>
          <w:lang w:val="en-US" w:eastAsia="zh-CN"/>
        </w:rPr>
        <w:t>7</w:t>
      </w:r>
      <w:r>
        <w:rPr>
          <w:rFonts w:hint="eastAsia" w:ascii="宋体" w:hAnsi="宋体" w:cs="宋体"/>
          <w:bCs/>
          <w:color w:val="36363D"/>
          <w:sz w:val="28"/>
        </w:rPr>
        <w:t>、胰岛素输注阻塞或更换管路等多种报警功能</w:t>
      </w:r>
    </w:p>
    <w:p w14:paraId="4EA13200">
      <w:pPr>
        <w:ind w:firstLine="560" w:firstLineChars="200"/>
        <w:rPr>
          <w:rFonts w:hint="eastAsia" w:ascii="宋体" w:hAnsi="宋体" w:cs="宋体"/>
          <w:bCs/>
          <w:color w:val="36363D"/>
          <w:sz w:val="28"/>
        </w:rPr>
      </w:pPr>
      <w:r>
        <w:rPr>
          <w:rFonts w:hint="eastAsia" w:ascii="宋体" w:hAnsi="宋体" w:cs="宋体"/>
          <w:bCs/>
          <w:color w:val="36363D"/>
          <w:sz w:val="28"/>
          <w:lang w:val="en-US" w:eastAsia="zh-CN"/>
        </w:rPr>
        <w:t>8</w:t>
      </w:r>
      <w:r>
        <w:rPr>
          <w:rFonts w:hint="eastAsia" w:ascii="宋体" w:hAnsi="宋体" w:cs="宋体"/>
          <w:bCs/>
          <w:color w:val="36363D"/>
          <w:sz w:val="28"/>
        </w:rPr>
        <w:t>、配套耗材要求有钢针软针多种型号可供临床选择</w:t>
      </w:r>
    </w:p>
    <w:p w14:paraId="21A8B8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0B130C"/>
    <w:rsid w:val="5028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</Words>
  <Characters>233</Characters>
  <Lines>0</Lines>
  <Paragraphs>0</Paragraphs>
  <TotalTime>0</TotalTime>
  <ScaleCrop>false</ScaleCrop>
  <LinksUpToDate>false</LinksUpToDate>
  <CharactersWithSpaces>253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2026-08-03T01:22:00Z</dcterms:created>
  <dc:creator>pc-hp</dc:creator>
  <cp:lastModifiedBy>橘子桔子橘</cp:lastModifiedBy>
  <dcterms:modified xsi:type="dcterms:W3CDTF">2026-08-20T00:31:22Z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eyJoZGlkIjoiMzMzOTZkYzcxNDYwZTJjZDg0YTk4ZjBlN2Q3ZGNmZjQiLCJ1c2VySWQiOiIxMDE1NDUyMDMwIn0=</vt:lpwstr>
  </property>
  <property fmtid="{D5CDD505-2E9C-101B-9397-08002B2CF9AE}" pid="4" name="ICV">
    <vt:lpwstr>926B9B9F0F4E4386BBF1E5A3B0C38921_12</vt:lpwstr>
  </property>
</Properties>
</file>