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15F561">
      <w:pPr>
        <w:jc w:val="center"/>
        <w:rPr>
          <w:sz w:val="32"/>
          <w:szCs w:val="32"/>
        </w:rPr>
      </w:pPr>
      <w:r>
        <w:rPr>
          <w:rFonts w:hint="eastAsia"/>
          <w:sz w:val="32"/>
          <w:szCs w:val="32"/>
        </w:rPr>
        <w:t>智能自动化敷贴制备机采购需求</w:t>
      </w:r>
    </w:p>
    <w:p w14:paraId="012C47E4">
      <w:pPr>
        <w:spacing w:line="360" w:lineRule="auto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一、采购项目概况</w:t>
      </w:r>
    </w:p>
    <w:p w14:paraId="61E641EC">
      <w:pPr>
        <w:spacing w:line="360" w:lineRule="auto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项目名称：智能自动化敷贴制备机采购</w:t>
      </w:r>
    </w:p>
    <w:p w14:paraId="3213A806">
      <w:pPr>
        <w:spacing w:line="360" w:lineRule="auto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采购数量：1台</w:t>
      </w:r>
    </w:p>
    <w:p w14:paraId="13A79BBB">
      <w:pPr>
        <w:spacing w:line="360" w:lineRule="auto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预算金额：6万元</w:t>
      </w:r>
    </w:p>
    <w:p w14:paraId="3A3CA625">
      <w:pPr>
        <w:spacing w:line="360" w:lineRule="auto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二、技术参数要求</w:t>
      </w:r>
    </w:p>
    <w:p w14:paraId="209B3BCA">
      <w:pPr>
        <w:spacing w:line="360" w:lineRule="auto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（一）基本功能要求</w:t>
      </w:r>
    </w:p>
    <w:p w14:paraId="2E93DF97">
      <w:pPr>
        <w:spacing w:line="360" w:lineRule="auto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1.设备为小型中药贴敷制作专用设备，适用于小批量、定制化传统中药贴敷（穴位贴敷）的生产制备。适用于药粉与溶剂搅拌后，直接压制成中药敷贴。</w:t>
      </w:r>
    </w:p>
    <w:p w14:paraId="6D0FBC85">
      <w:pPr>
        <w:spacing w:line="360" w:lineRule="auto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（二）控制系统要求</w:t>
      </w:r>
    </w:p>
    <w:p w14:paraId="6E97B2ED">
      <w:pPr>
        <w:spacing w:line="360" w:lineRule="auto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1.采用嵌入式智能工控平台，搭配彩色触摸控制屏，全图形化中文操作界面，操作逻辑简洁，适配医护人员日常使用。</w:t>
      </w:r>
    </w:p>
    <w:p w14:paraId="05B58EAE">
      <w:pPr>
        <w:spacing w:line="360" w:lineRule="auto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2.支持参数一键设定、保存、调用，切换便捷；设备运行状态、实时参数等数据实时可视化展示。</w:t>
      </w:r>
    </w:p>
    <w:p w14:paraId="3713E65E">
      <w:pPr>
        <w:spacing w:line="360" w:lineRule="auto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3.警示信息提示清晰，定位精确，便于诊断问题。</w:t>
      </w:r>
    </w:p>
    <w:p w14:paraId="0976DB1D">
      <w:pPr>
        <w:spacing w:line="360" w:lineRule="auto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4.支持历史记录查询，便于用户实时追溯设备使用情况。</w:t>
      </w:r>
    </w:p>
    <w:p w14:paraId="3546B666">
      <w:pPr>
        <w:spacing w:line="360" w:lineRule="auto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（三）配料系统要求</w:t>
      </w:r>
    </w:p>
    <w:p w14:paraId="16FD6BBA">
      <w:pPr>
        <w:spacing w:line="360" w:lineRule="auto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1.配备药物搅拌罐，精准称重，药粉装载量5</w:t>
      </w:r>
      <w:r>
        <w:rPr>
          <w:rFonts w:ascii="宋体" w:hAnsi="宋体" w:eastAsia="宋体" w:cs="宋体"/>
          <w:sz w:val="24"/>
        </w:rPr>
        <w:t>0</w:t>
      </w:r>
      <w:r>
        <w:rPr>
          <w:rFonts w:hint="eastAsia" w:ascii="宋体" w:hAnsi="宋体" w:eastAsia="宋体" w:cs="宋体"/>
          <w:sz w:val="24"/>
        </w:rPr>
        <w:t>g～2</w:t>
      </w:r>
      <w:r>
        <w:rPr>
          <w:rFonts w:ascii="宋体" w:hAnsi="宋体" w:eastAsia="宋体" w:cs="宋体"/>
          <w:sz w:val="24"/>
        </w:rPr>
        <w:t>5</w:t>
      </w:r>
      <w:r>
        <w:rPr>
          <w:rFonts w:hint="eastAsia" w:ascii="宋体" w:hAnsi="宋体" w:eastAsia="宋体" w:cs="宋体"/>
          <w:sz w:val="24"/>
        </w:rPr>
        <w:t>0g。</w:t>
      </w:r>
    </w:p>
    <w:p w14:paraId="47CF5BE4">
      <w:pPr>
        <w:spacing w:line="360" w:lineRule="auto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2.溶剂容量≥1L。</w:t>
      </w:r>
    </w:p>
    <w:p w14:paraId="0229BEE4">
      <w:pPr>
        <w:spacing w:line="360" w:lineRule="auto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3</w:t>
      </w:r>
      <w:r>
        <w:rPr>
          <w:rFonts w:ascii="宋体" w:hAnsi="宋体" w:eastAsia="宋体" w:cs="宋体"/>
          <w:sz w:val="24"/>
        </w:rPr>
        <w:t>.</w:t>
      </w:r>
      <w:r>
        <w:rPr>
          <w:rFonts w:hint="eastAsia" w:ascii="宋体" w:hAnsi="宋体" w:eastAsia="宋体" w:cs="宋体"/>
          <w:sz w:val="24"/>
        </w:rPr>
        <w:t>耗材装载量：空药贴-1</w:t>
      </w:r>
      <w:r>
        <w:rPr>
          <w:rFonts w:ascii="宋体" w:hAnsi="宋体" w:eastAsia="宋体" w:cs="宋体"/>
          <w:sz w:val="24"/>
        </w:rPr>
        <w:t>00</w:t>
      </w:r>
      <w:r>
        <w:rPr>
          <w:rFonts w:hint="eastAsia" w:ascii="宋体" w:hAnsi="宋体" w:eastAsia="宋体" w:cs="宋体"/>
          <w:sz w:val="24"/>
        </w:rPr>
        <w:t>贴，盖膜-10</w:t>
      </w:r>
      <w:r>
        <w:rPr>
          <w:rFonts w:ascii="宋体" w:hAnsi="宋体" w:eastAsia="宋体" w:cs="宋体"/>
          <w:sz w:val="24"/>
        </w:rPr>
        <w:t>0</w:t>
      </w:r>
      <w:r>
        <w:rPr>
          <w:rFonts w:hint="eastAsia" w:ascii="宋体" w:hAnsi="宋体" w:eastAsia="宋体" w:cs="宋体"/>
          <w:sz w:val="24"/>
        </w:rPr>
        <w:t>贴</w:t>
      </w:r>
    </w:p>
    <w:p w14:paraId="32F1841D">
      <w:pPr>
        <w:spacing w:line="360" w:lineRule="auto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（四）生产效率要求</w:t>
      </w:r>
    </w:p>
    <w:p w14:paraId="3F65C014">
      <w:pPr>
        <w:spacing w:line="360" w:lineRule="auto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1.出贴速度：≥5贴/分钟。</w:t>
      </w:r>
    </w:p>
    <w:p w14:paraId="1E819E87">
      <w:pPr>
        <w:spacing w:line="360" w:lineRule="auto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2.每1</w:t>
      </w:r>
      <w:r>
        <w:rPr>
          <w:rFonts w:ascii="宋体" w:hAnsi="宋体" w:eastAsia="宋体" w:cs="宋体"/>
          <w:sz w:val="24"/>
        </w:rPr>
        <w:t>00</w:t>
      </w:r>
      <w:r>
        <w:rPr>
          <w:rFonts w:hint="eastAsia" w:ascii="宋体" w:hAnsi="宋体" w:eastAsia="宋体" w:cs="宋体"/>
          <w:sz w:val="24"/>
        </w:rPr>
        <w:t>g药粉出贴量：≥2</w:t>
      </w:r>
      <w:r>
        <w:rPr>
          <w:rFonts w:ascii="宋体" w:hAnsi="宋体" w:eastAsia="宋体" w:cs="宋体"/>
          <w:sz w:val="24"/>
        </w:rPr>
        <w:t>00</w:t>
      </w:r>
      <w:r>
        <w:rPr>
          <w:rFonts w:hint="eastAsia" w:ascii="宋体" w:hAnsi="宋体" w:eastAsia="宋体" w:cs="宋体"/>
          <w:sz w:val="24"/>
        </w:rPr>
        <w:t>贴。</w:t>
      </w:r>
    </w:p>
    <w:p w14:paraId="501E5BC3">
      <w:pPr>
        <w:spacing w:line="360" w:lineRule="auto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（五）工作环境与安全要求</w:t>
      </w:r>
    </w:p>
    <w:p w14:paraId="52295B6B">
      <w:pPr>
        <w:spacing w:line="360" w:lineRule="auto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1.工作条件：工作环境温度：-10℃～50℃；工作湿度：30%～75%</w:t>
      </w:r>
    </w:p>
    <w:p w14:paraId="4413B440">
      <w:pPr>
        <w:spacing w:line="360" w:lineRule="auto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2.整机采用全电动模式，生产过程静音无震动，噪音≤6</w:t>
      </w:r>
      <w:r>
        <w:rPr>
          <w:rFonts w:ascii="宋体" w:hAnsi="宋体" w:eastAsia="宋体" w:cs="宋体"/>
          <w:sz w:val="24"/>
        </w:rPr>
        <w:t>0</w:t>
      </w:r>
      <w:r>
        <w:rPr>
          <w:rFonts w:hint="eastAsia" w:ascii="宋体" w:hAnsi="宋体" w:eastAsia="宋体" w:cs="宋体"/>
          <w:sz w:val="24"/>
        </w:rPr>
        <w:t>dB（距离设备1m）。</w:t>
      </w:r>
    </w:p>
    <w:p w14:paraId="47F18C93">
      <w:pPr>
        <w:spacing w:line="360" w:lineRule="auto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3.具备耗材用完自动停机，可随时停止设备。</w:t>
      </w:r>
    </w:p>
    <w:p w14:paraId="13C80CE5">
      <w:pPr>
        <w:spacing w:line="360" w:lineRule="auto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三、配置要求</w:t>
      </w:r>
    </w:p>
    <w:p w14:paraId="1556018A">
      <w:pPr>
        <w:spacing w:line="360" w:lineRule="auto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设备应包含但不限于以下核心部件：</w:t>
      </w:r>
    </w:p>
    <w:p w14:paraId="6A8E1DC3">
      <w:pPr>
        <w:spacing w:line="360" w:lineRule="auto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1.彩色触摸控制屏（全中文操作系统）；</w:t>
      </w:r>
    </w:p>
    <w:p w14:paraId="120D007B">
      <w:pPr>
        <w:spacing w:line="360" w:lineRule="auto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2.药粉搅拌罐（精准称重）；</w:t>
      </w:r>
    </w:p>
    <w:p w14:paraId="1630D0BE">
      <w:pPr>
        <w:spacing w:line="360" w:lineRule="auto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3.急停按钮开关（保障生产安全）；</w:t>
      </w:r>
    </w:p>
    <w:p w14:paraId="2BCD2301">
      <w:pPr>
        <w:spacing w:line="360" w:lineRule="auto"/>
        <w:rPr>
          <w:rFonts w:hint="eastAsia" w:ascii="宋体" w:hAnsi="宋体" w:eastAsia="宋体" w:cs="宋体"/>
          <w:sz w:val="24"/>
          <w:highlight w:val="yellow"/>
        </w:rPr>
      </w:pPr>
      <w:r>
        <w:rPr>
          <w:rFonts w:hint="eastAsia" w:ascii="宋体" w:hAnsi="宋体" w:eastAsia="宋体" w:cs="宋体"/>
          <w:sz w:val="24"/>
        </w:rPr>
        <w:t>4.舱门感应开关（安全防护）；</w:t>
      </w:r>
    </w:p>
    <w:p w14:paraId="6CD37855">
      <w:pPr>
        <w:spacing w:line="360" w:lineRule="auto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四、商务要求</w:t>
      </w:r>
      <w:bookmarkStart w:id="0" w:name="_GoBack"/>
      <w:bookmarkEnd w:id="0"/>
    </w:p>
    <w:p w14:paraId="6F570BD0">
      <w:pPr>
        <w:spacing w:line="360" w:lineRule="auto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1.交货期限：签订合同后，接到医院通知1个月内完成部署、安装、调试及验收等工作。</w:t>
      </w:r>
    </w:p>
    <w:p w14:paraId="4CB6AEA5">
      <w:pPr>
        <w:spacing w:line="360" w:lineRule="auto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2.质保期：不低于3年。</w:t>
      </w:r>
    </w:p>
    <w:p w14:paraId="0D91693B">
      <w:pPr>
        <w:spacing w:line="360" w:lineRule="auto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3.维修响应：现场维修响应时间≤8小时，修复时间≤24小时。</w:t>
      </w:r>
    </w:p>
    <w:p w14:paraId="29A4AA08">
      <w:pPr>
        <w:spacing w:line="360" w:lineRule="auto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4.文件交付：供应商须提供设备彩页资料、产品方案、详细技术指标及生产厂家的售后服务承诺证明；提供完整的设备合格证、出厂检验报告及全套技术资料（含电气原理图、电气接线图、设备安装图及部件清单）。</w:t>
      </w:r>
    </w:p>
    <w:p w14:paraId="1CDEFBCA">
      <w:pPr>
        <w:spacing w:line="360" w:lineRule="auto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5.SOP交付：提供设备标准操作、清洗和维护检修SOP纸质版及电子版。</w:t>
      </w:r>
    </w:p>
    <w:p w14:paraId="577ADE33">
      <w:pPr>
        <w:spacing w:line="360" w:lineRule="auto"/>
        <w:rPr>
          <w:rFonts w:hint="eastAsia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6.确认文件：提供包括出厂验收、设计确认、安装确认、运行确认、性能确认在内的全套确认文件。</w:t>
      </w:r>
    </w:p>
    <w:p w14:paraId="6B3F351C">
      <w:pPr>
        <w:spacing w:line="360" w:lineRule="auto"/>
      </w:pPr>
      <w:r>
        <w:rPr>
          <w:rFonts w:hint="eastAsia" w:ascii="宋体" w:hAnsi="宋体" w:eastAsia="宋体" w:cs="宋体"/>
          <w:sz w:val="24"/>
        </w:rPr>
        <w:t>7.卫生要求：直接接触药品部位金属件采用国标316L不锈钢材质，其他部位金属件采用国标304不锈钢材质；使用的润滑油符合食品级标准。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D6E76A0"/>
    <w:rsid w:val="000814AF"/>
    <w:rsid w:val="00163863"/>
    <w:rsid w:val="002B1C77"/>
    <w:rsid w:val="002D0C9D"/>
    <w:rsid w:val="00490BB4"/>
    <w:rsid w:val="005221A2"/>
    <w:rsid w:val="005E3A2F"/>
    <w:rsid w:val="00755532"/>
    <w:rsid w:val="009453C0"/>
    <w:rsid w:val="009A4917"/>
    <w:rsid w:val="00A1357C"/>
    <w:rsid w:val="00B24FE5"/>
    <w:rsid w:val="00C62ACC"/>
    <w:rsid w:val="00CC4DCB"/>
    <w:rsid w:val="00CD3A9B"/>
    <w:rsid w:val="00EF094F"/>
    <w:rsid w:val="00F02019"/>
    <w:rsid w:val="00F82C6D"/>
    <w:rsid w:val="00F87AE9"/>
    <w:rsid w:val="01610122"/>
    <w:rsid w:val="01910A08"/>
    <w:rsid w:val="01E46D89"/>
    <w:rsid w:val="04C133B9"/>
    <w:rsid w:val="053C0C8A"/>
    <w:rsid w:val="08970008"/>
    <w:rsid w:val="0CBF7754"/>
    <w:rsid w:val="0E8D4F91"/>
    <w:rsid w:val="12086AC4"/>
    <w:rsid w:val="151874F8"/>
    <w:rsid w:val="1E4D4545"/>
    <w:rsid w:val="236734C6"/>
    <w:rsid w:val="248C1AC9"/>
    <w:rsid w:val="250273A3"/>
    <w:rsid w:val="26146AC6"/>
    <w:rsid w:val="26906BDC"/>
    <w:rsid w:val="284E0490"/>
    <w:rsid w:val="304A3DC1"/>
    <w:rsid w:val="32C739DA"/>
    <w:rsid w:val="389E53FC"/>
    <w:rsid w:val="38F4537F"/>
    <w:rsid w:val="39E60BE9"/>
    <w:rsid w:val="3E677F46"/>
    <w:rsid w:val="40670970"/>
    <w:rsid w:val="40DC49ED"/>
    <w:rsid w:val="44357DC8"/>
    <w:rsid w:val="450B3BFA"/>
    <w:rsid w:val="453E514E"/>
    <w:rsid w:val="48353EFD"/>
    <w:rsid w:val="494871CB"/>
    <w:rsid w:val="4D6E76A0"/>
    <w:rsid w:val="5AD37AE0"/>
    <w:rsid w:val="64D515D8"/>
    <w:rsid w:val="675A4AE2"/>
    <w:rsid w:val="752E369A"/>
    <w:rsid w:val="7A8F6158"/>
    <w:rsid w:val="7AF61605"/>
    <w:rsid w:val="7CD12A58"/>
    <w:rsid w:val="7F8A6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字符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919</Words>
  <Characters>1015</Characters>
  <Lines>7</Lines>
  <Paragraphs>2</Paragraphs>
  <TotalTime>81</TotalTime>
  <ScaleCrop>false</ScaleCrop>
  <LinksUpToDate>false</LinksUpToDate>
  <CharactersWithSpaces>1015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2026-06-23T10:46:00Z</dcterms:created>
  <dc:creator>陈璇</dc:creator>
  <cp:lastModifiedBy>橘子桔子橘</cp:lastModifiedBy>
  <dcterms:modified xsi:type="dcterms:W3CDTF">2026-08-06T08:13:42Z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9B74B5A0E15044A7A57C975FDC104509_13</vt:lpwstr>
  </property>
  <property fmtid="{D5CDD505-2E9C-101B-9397-08002B2CF9AE}" pid="4" name="KSOTemplateDocerSaveRecord">
    <vt:lpwstr>eyJoZGlkIjoiMzMzOTZkYzcxNDYwZTJjZDg0YTk4ZjBlN2Q3ZGNmZjQiLCJ1c2VySWQiOiIxMDE1NDUyMDMwIn0=</vt:lpwstr>
  </property>
</Properties>
</file>